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4AF" w:rsidRPr="004942F4" w:rsidRDefault="00303477" w:rsidP="004942F4">
      <w:pPr>
        <w:pStyle w:val="a3"/>
        <w:spacing w:line="276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</w:t>
      </w:r>
      <w:r w:rsidR="00EC44AF" w:rsidRPr="004942F4">
        <w:rPr>
          <w:b/>
          <w:bCs/>
          <w:sz w:val="26"/>
          <w:szCs w:val="26"/>
        </w:rPr>
        <w:t>РОССИЙСКАЯ ФЕДЕРАЦИЯ</w:t>
      </w:r>
      <w:r>
        <w:rPr>
          <w:b/>
          <w:bCs/>
          <w:sz w:val="26"/>
          <w:szCs w:val="26"/>
        </w:rPr>
        <w:t xml:space="preserve">      ПРОЕКТ</w:t>
      </w:r>
    </w:p>
    <w:p w:rsidR="00EC44AF" w:rsidRPr="004942F4" w:rsidRDefault="00EC44AF" w:rsidP="004942F4">
      <w:pPr>
        <w:pStyle w:val="a3"/>
        <w:spacing w:line="276" w:lineRule="auto"/>
        <w:jc w:val="center"/>
        <w:rPr>
          <w:b/>
          <w:bCs/>
          <w:sz w:val="26"/>
          <w:szCs w:val="26"/>
        </w:rPr>
      </w:pPr>
      <w:r w:rsidRPr="004942F4">
        <w:rPr>
          <w:b/>
          <w:bCs/>
          <w:sz w:val="26"/>
          <w:szCs w:val="26"/>
        </w:rPr>
        <w:t>ДУБОВСКИЙ РАЙОН</w:t>
      </w:r>
      <w:r w:rsidR="004942F4" w:rsidRPr="004942F4">
        <w:rPr>
          <w:b/>
          <w:bCs/>
          <w:sz w:val="26"/>
          <w:szCs w:val="26"/>
        </w:rPr>
        <w:t xml:space="preserve"> РОСТОВСКОЙ ОБЛАСТИ</w:t>
      </w:r>
    </w:p>
    <w:p w:rsidR="00EC44AF" w:rsidRPr="004942F4" w:rsidRDefault="00EC44AF" w:rsidP="004942F4">
      <w:pPr>
        <w:pStyle w:val="a3"/>
        <w:spacing w:line="276" w:lineRule="auto"/>
        <w:jc w:val="center"/>
        <w:rPr>
          <w:b/>
          <w:bCs/>
          <w:sz w:val="26"/>
          <w:szCs w:val="26"/>
        </w:rPr>
      </w:pPr>
      <w:r w:rsidRPr="004942F4">
        <w:rPr>
          <w:b/>
          <w:bCs/>
          <w:sz w:val="26"/>
          <w:szCs w:val="26"/>
        </w:rPr>
        <w:t xml:space="preserve">АДМИНИСТРАЦИЯ </w:t>
      </w:r>
      <w:r w:rsidR="00CB4E2C">
        <w:rPr>
          <w:b/>
          <w:bCs/>
          <w:sz w:val="26"/>
          <w:szCs w:val="26"/>
        </w:rPr>
        <w:t>МИРНЕНСКОГО</w:t>
      </w:r>
      <w:r w:rsidRPr="004942F4">
        <w:rPr>
          <w:b/>
          <w:bCs/>
          <w:sz w:val="26"/>
          <w:szCs w:val="26"/>
        </w:rPr>
        <w:t xml:space="preserve"> СЕЛЬСКОГО ПОСЕЛЕНИЯ</w:t>
      </w:r>
    </w:p>
    <w:p w:rsidR="00EC44AF" w:rsidRPr="004942F4" w:rsidRDefault="00EC44AF" w:rsidP="00EC44AF">
      <w:pPr>
        <w:pStyle w:val="a3"/>
        <w:rPr>
          <w:b/>
          <w:bCs/>
          <w:sz w:val="26"/>
          <w:szCs w:val="26"/>
        </w:rPr>
      </w:pPr>
    </w:p>
    <w:p w:rsidR="00EC44AF" w:rsidRPr="004942F4" w:rsidRDefault="00EC44AF" w:rsidP="00EC44AF">
      <w:pPr>
        <w:pStyle w:val="a3"/>
        <w:jc w:val="center"/>
        <w:rPr>
          <w:b/>
          <w:bCs/>
          <w:sz w:val="26"/>
          <w:szCs w:val="26"/>
        </w:rPr>
      </w:pPr>
      <w:r w:rsidRPr="004942F4">
        <w:rPr>
          <w:b/>
          <w:bCs/>
          <w:sz w:val="26"/>
          <w:szCs w:val="26"/>
        </w:rPr>
        <w:t>ПОСТАНОВЛЕНИЕ</w:t>
      </w:r>
    </w:p>
    <w:p w:rsidR="00EC44AF" w:rsidRPr="004942F4" w:rsidRDefault="00EC44AF" w:rsidP="00EC44AF">
      <w:pPr>
        <w:pStyle w:val="a3"/>
        <w:rPr>
          <w:b/>
          <w:bCs/>
          <w:sz w:val="26"/>
          <w:szCs w:val="26"/>
        </w:rPr>
      </w:pPr>
    </w:p>
    <w:p w:rsidR="00EC44AF" w:rsidRPr="004942F4" w:rsidRDefault="00CB4E2C" w:rsidP="00CB4E2C">
      <w:pPr>
        <w:pStyle w:val="a3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</w:t>
      </w:r>
      <w:r w:rsidR="004942F4">
        <w:rPr>
          <w:bCs/>
          <w:sz w:val="26"/>
          <w:szCs w:val="26"/>
        </w:rPr>
        <w:t xml:space="preserve">от </w:t>
      </w:r>
      <w:r w:rsidR="00C0237D">
        <w:rPr>
          <w:bCs/>
          <w:sz w:val="26"/>
          <w:szCs w:val="26"/>
        </w:rPr>
        <w:t>03</w:t>
      </w:r>
      <w:r w:rsidR="00EC44AF" w:rsidRPr="004942F4">
        <w:rPr>
          <w:bCs/>
          <w:sz w:val="26"/>
          <w:szCs w:val="26"/>
        </w:rPr>
        <w:t xml:space="preserve"> </w:t>
      </w:r>
      <w:r w:rsidR="004942F4">
        <w:rPr>
          <w:bCs/>
          <w:sz w:val="26"/>
          <w:szCs w:val="26"/>
        </w:rPr>
        <w:t>августа</w:t>
      </w:r>
      <w:r w:rsidR="00EC44AF" w:rsidRPr="004942F4">
        <w:rPr>
          <w:bCs/>
          <w:sz w:val="26"/>
          <w:szCs w:val="26"/>
        </w:rPr>
        <w:t xml:space="preserve"> 202</w:t>
      </w:r>
      <w:r w:rsidR="004942F4">
        <w:rPr>
          <w:bCs/>
          <w:sz w:val="26"/>
          <w:szCs w:val="26"/>
        </w:rPr>
        <w:t>6</w:t>
      </w:r>
      <w:r w:rsidR="00EC44AF" w:rsidRPr="004942F4">
        <w:rPr>
          <w:bCs/>
          <w:sz w:val="26"/>
          <w:szCs w:val="26"/>
        </w:rPr>
        <w:t xml:space="preserve"> г</w:t>
      </w:r>
      <w:r w:rsidR="004942F4">
        <w:rPr>
          <w:bCs/>
          <w:sz w:val="26"/>
          <w:szCs w:val="26"/>
        </w:rPr>
        <w:t>ода</w:t>
      </w:r>
      <w:r w:rsidR="00EC44AF" w:rsidRPr="004942F4">
        <w:rPr>
          <w:bCs/>
          <w:sz w:val="26"/>
          <w:szCs w:val="26"/>
        </w:rPr>
        <w:t xml:space="preserve">   </w:t>
      </w:r>
      <w:r w:rsidR="00655413" w:rsidRPr="004942F4">
        <w:rPr>
          <w:bCs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                      </w:t>
      </w:r>
      <w:r w:rsidR="00EC44AF" w:rsidRPr="004942F4">
        <w:rPr>
          <w:bCs/>
          <w:sz w:val="26"/>
          <w:szCs w:val="26"/>
        </w:rPr>
        <w:t>№</w:t>
      </w:r>
      <w:r w:rsidR="00C0237D">
        <w:rPr>
          <w:bCs/>
          <w:sz w:val="26"/>
          <w:szCs w:val="26"/>
        </w:rPr>
        <w:t xml:space="preserve"> 44</w:t>
      </w:r>
      <w:r>
        <w:rPr>
          <w:bCs/>
          <w:sz w:val="26"/>
          <w:szCs w:val="26"/>
        </w:rPr>
        <w:t xml:space="preserve">                              х. Мирный</w:t>
      </w:r>
    </w:p>
    <w:p w:rsidR="00DC3184" w:rsidRPr="004942F4" w:rsidRDefault="00DC3184">
      <w:pPr>
        <w:pStyle w:val="a3"/>
        <w:rPr>
          <w:sz w:val="26"/>
          <w:szCs w:val="26"/>
        </w:rPr>
      </w:pPr>
    </w:p>
    <w:p w:rsidR="00DC3184" w:rsidRPr="004942F4" w:rsidRDefault="00DC3184">
      <w:pPr>
        <w:pStyle w:val="a3"/>
        <w:rPr>
          <w:sz w:val="26"/>
          <w:szCs w:val="26"/>
        </w:rPr>
      </w:pPr>
    </w:p>
    <w:p w:rsidR="009E2CED" w:rsidRPr="004942F4" w:rsidRDefault="009E2CED" w:rsidP="009E2CED">
      <w:pPr>
        <w:ind w:left="2609" w:right="2473"/>
        <w:jc w:val="center"/>
        <w:rPr>
          <w:b/>
          <w:sz w:val="26"/>
          <w:szCs w:val="26"/>
        </w:rPr>
      </w:pPr>
      <w:r w:rsidRPr="004942F4">
        <w:rPr>
          <w:b/>
          <w:sz w:val="26"/>
          <w:szCs w:val="26"/>
        </w:rPr>
        <w:t>О внесении изменений</w:t>
      </w:r>
    </w:p>
    <w:p w:rsidR="009E2CED" w:rsidRPr="004942F4" w:rsidRDefault="009E2CED" w:rsidP="009E2CED">
      <w:pPr>
        <w:tabs>
          <w:tab w:val="left" w:pos="7513"/>
        </w:tabs>
        <w:ind w:left="142" w:right="776" w:firstLine="1134"/>
        <w:jc w:val="center"/>
        <w:rPr>
          <w:b/>
          <w:sz w:val="26"/>
          <w:szCs w:val="26"/>
        </w:rPr>
      </w:pPr>
      <w:r w:rsidRPr="004942F4">
        <w:rPr>
          <w:b/>
          <w:sz w:val="26"/>
          <w:szCs w:val="26"/>
        </w:rPr>
        <w:t xml:space="preserve">в постановление Администрации </w:t>
      </w:r>
      <w:r w:rsidR="00CB4E2C">
        <w:rPr>
          <w:b/>
          <w:sz w:val="26"/>
          <w:szCs w:val="26"/>
        </w:rPr>
        <w:t>Мирненского</w:t>
      </w:r>
      <w:r w:rsidRPr="004942F4">
        <w:rPr>
          <w:b/>
          <w:sz w:val="26"/>
          <w:szCs w:val="26"/>
        </w:rPr>
        <w:t xml:space="preserve"> сельск</w:t>
      </w:r>
      <w:r w:rsidR="00CB4E2C">
        <w:rPr>
          <w:b/>
          <w:sz w:val="26"/>
          <w:szCs w:val="26"/>
        </w:rPr>
        <w:t>ого поселения от 07.09.2016 № 93</w:t>
      </w:r>
      <w:r w:rsidRPr="004942F4">
        <w:rPr>
          <w:b/>
          <w:sz w:val="26"/>
          <w:szCs w:val="26"/>
        </w:rPr>
        <w:t xml:space="preserve"> «Об утверждении Методики</w:t>
      </w:r>
    </w:p>
    <w:p w:rsidR="00DC3184" w:rsidRPr="004942F4" w:rsidRDefault="009E2CED" w:rsidP="009E2CED">
      <w:pPr>
        <w:pStyle w:val="a3"/>
        <w:jc w:val="center"/>
        <w:rPr>
          <w:b/>
          <w:sz w:val="26"/>
          <w:szCs w:val="26"/>
        </w:rPr>
      </w:pPr>
      <w:r w:rsidRPr="004942F4">
        <w:rPr>
          <w:b/>
          <w:sz w:val="26"/>
          <w:szCs w:val="26"/>
        </w:rPr>
        <w:t xml:space="preserve">прогнозирования поступлений доходов местного бюджета, закрепленных за главным администратором доходов – Администрацией </w:t>
      </w:r>
      <w:r w:rsidR="00CB4E2C">
        <w:rPr>
          <w:b/>
          <w:sz w:val="26"/>
          <w:szCs w:val="26"/>
        </w:rPr>
        <w:t>Мирненского</w:t>
      </w:r>
      <w:r w:rsidRPr="004942F4">
        <w:rPr>
          <w:b/>
          <w:sz w:val="26"/>
          <w:szCs w:val="26"/>
        </w:rPr>
        <w:t xml:space="preserve"> сельского поселения Дубовского района»</w:t>
      </w:r>
    </w:p>
    <w:p w:rsidR="00DC3184" w:rsidRPr="004942F4" w:rsidRDefault="009E2CED" w:rsidP="004942F4">
      <w:pPr>
        <w:pStyle w:val="a3"/>
        <w:spacing w:before="207"/>
        <w:ind w:right="104" w:firstLine="970"/>
        <w:jc w:val="both"/>
        <w:rPr>
          <w:sz w:val="26"/>
          <w:szCs w:val="26"/>
        </w:rPr>
      </w:pPr>
      <w:r w:rsidRPr="004942F4">
        <w:rPr>
          <w:sz w:val="26"/>
          <w:szCs w:val="26"/>
        </w:rPr>
        <w:t xml:space="preserve">В целях реализации полномочий, установленных пунктом 1 </w:t>
      </w:r>
      <w:hyperlink r:id="rId7">
        <w:r w:rsidRPr="004942F4">
          <w:rPr>
            <w:sz w:val="26"/>
            <w:szCs w:val="26"/>
          </w:rPr>
          <w:t>статьи 160</w:t>
        </w:r>
        <w:r w:rsidRPr="004942F4">
          <w:rPr>
            <w:position w:val="8"/>
            <w:sz w:val="26"/>
            <w:szCs w:val="26"/>
          </w:rPr>
          <w:t>1</w:t>
        </w:r>
      </w:hyperlink>
      <w:r w:rsidRPr="004942F4">
        <w:rPr>
          <w:spacing w:val="1"/>
          <w:position w:val="8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Бюджетного     </w:t>
      </w:r>
      <w:r w:rsidRPr="004942F4">
        <w:rPr>
          <w:spacing w:val="47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кодекса      </w:t>
      </w:r>
      <w:r w:rsidRPr="004942F4">
        <w:rPr>
          <w:spacing w:val="45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Российской      </w:t>
      </w:r>
      <w:r w:rsidRPr="004942F4">
        <w:rPr>
          <w:spacing w:val="46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Федерации,      </w:t>
      </w:r>
      <w:r w:rsidRPr="004942F4">
        <w:rPr>
          <w:spacing w:val="46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в      </w:t>
      </w:r>
      <w:r w:rsidRPr="004942F4">
        <w:rPr>
          <w:spacing w:val="45"/>
          <w:sz w:val="26"/>
          <w:szCs w:val="26"/>
        </w:rPr>
        <w:t xml:space="preserve"> </w:t>
      </w:r>
      <w:r w:rsidRPr="004942F4">
        <w:rPr>
          <w:sz w:val="26"/>
          <w:szCs w:val="26"/>
        </w:rPr>
        <w:t>соответствии</w:t>
      </w:r>
      <w:r w:rsidRPr="004942F4">
        <w:rPr>
          <w:spacing w:val="-68"/>
          <w:sz w:val="26"/>
          <w:szCs w:val="26"/>
        </w:rPr>
        <w:t xml:space="preserve"> </w:t>
      </w:r>
      <w:r w:rsidRPr="004942F4">
        <w:rPr>
          <w:sz w:val="26"/>
          <w:szCs w:val="26"/>
        </w:rPr>
        <w:t>с</w:t>
      </w:r>
      <w:r w:rsidRPr="004942F4">
        <w:rPr>
          <w:spacing w:val="33"/>
          <w:sz w:val="26"/>
          <w:szCs w:val="26"/>
        </w:rPr>
        <w:t xml:space="preserve"> </w:t>
      </w:r>
      <w:r w:rsidRPr="004942F4">
        <w:rPr>
          <w:sz w:val="26"/>
          <w:szCs w:val="26"/>
        </w:rPr>
        <w:t>постановлением</w:t>
      </w:r>
      <w:r w:rsidRPr="004942F4">
        <w:rPr>
          <w:spacing w:val="34"/>
          <w:sz w:val="26"/>
          <w:szCs w:val="26"/>
        </w:rPr>
        <w:t xml:space="preserve"> </w:t>
      </w:r>
      <w:r w:rsidRPr="004942F4">
        <w:rPr>
          <w:sz w:val="26"/>
          <w:szCs w:val="26"/>
        </w:rPr>
        <w:t>Правительства</w:t>
      </w:r>
      <w:r w:rsidRPr="004942F4">
        <w:rPr>
          <w:spacing w:val="34"/>
          <w:sz w:val="26"/>
          <w:szCs w:val="26"/>
        </w:rPr>
        <w:t xml:space="preserve"> </w:t>
      </w:r>
      <w:r w:rsidRPr="004942F4">
        <w:rPr>
          <w:sz w:val="26"/>
          <w:szCs w:val="26"/>
        </w:rPr>
        <w:t>Российской</w:t>
      </w:r>
      <w:r w:rsidRPr="004942F4">
        <w:rPr>
          <w:spacing w:val="34"/>
          <w:sz w:val="26"/>
          <w:szCs w:val="26"/>
        </w:rPr>
        <w:t xml:space="preserve"> </w:t>
      </w:r>
      <w:r w:rsidRPr="004942F4">
        <w:rPr>
          <w:sz w:val="26"/>
          <w:szCs w:val="26"/>
        </w:rPr>
        <w:t>Федерации</w:t>
      </w:r>
      <w:r w:rsidRPr="004942F4">
        <w:rPr>
          <w:spacing w:val="33"/>
          <w:sz w:val="26"/>
          <w:szCs w:val="26"/>
        </w:rPr>
        <w:t xml:space="preserve"> </w:t>
      </w:r>
      <w:r w:rsidRPr="004942F4">
        <w:rPr>
          <w:sz w:val="26"/>
          <w:szCs w:val="26"/>
        </w:rPr>
        <w:t>от</w:t>
      </w:r>
      <w:r w:rsidRPr="004942F4">
        <w:rPr>
          <w:spacing w:val="33"/>
          <w:sz w:val="26"/>
          <w:szCs w:val="26"/>
        </w:rPr>
        <w:t xml:space="preserve"> </w:t>
      </w:r>
      <w:r w:rsidRPr="004942F4">
        <w:rPr>
          <w:sz w:val="26"/>
          <w:szCs w:val="26"/>
        </w:rPr>
        <w:t>23.06.2016</w:t>
      </w:r>
      <w:r w:rsidRPr="004942F4">
        <w:rPr>
          <w:spacing w:val="34"/>
          <w:sz w:val="26"/>
          <w:szCs w:val="26"/>
        </w:rPr>
        <w:t xml:space="preserve"> </w:t>
      </w:r>
      <w:r w:rsidRPr="004942F4">
        <w:rPr>
          <w:sz w:val="26"/>
          <w:szCs w:val="26"/>
        </w:rPr>
        <w:t>№</w:t>
      </w:r>
      <w:r w:rsidRPr="004942F4">
        <w:rPr>
          <w:spacing w:val="33"/>
          <w:sz w:val="26"/>
          <w:szCs w:val="26"/>
        </w:rPr>
        <w:t xml:space="preserve"> </w:t>
      </w:r>
      <w:r w:rsidRPr="004942F4">
        <w:rPr>
          <w:sz w:val="26"/>
          <w:szCs w:val="26"/>
        </w:rPr>
        <w:t>574</w:t>
      </w:r>
      <w:r w:rsidR="004942F4">
        <w:rPr>
          <w:sz w:val="26"/>
          <w:szCs w:val="26"/>
        </w:rPr>
        <w:t xml:space="preserve"> </w:t>
      </w:r>
      <w:r w:rsidRPr="004942F4">
        <w:rPr>
          <w:sz w:val="26"/>
          <w:szCs w:val="26"/>
        </w:rPr>
        <w:t>«Об</w:t>
      </w:r>
      <w:r w:rsidRPr="004942F4">
        <w:rPr>
          <w:spacing w:val="71"/>
          <w:sz w:val="26"/>
          <w:szCs w:val="26"/>
        </w:rPr>
        <w:t xml:space="preserve"> </w:t>
      </w:r>
      <w:r w:rsidRPr="004942F4">
        <w:rPr>
          <w:sz w:val="26"/>
          <w:szCs w:val="26"/>
        </w:rPr>
        <w:t>общих</w:t>
      </w:r>
      <w:r w:rsidRPr="004942F4">
        <w:rPr>
          <w:spacing w:val="71"/>
          <w:sz w:val="26"/>
          <w:szCs w:val="26"/>
        </w:rPr>
        <w:t xml:space="preserve"> </w:t>
      </w:r>
      <w:r w:rsidRPr="004942F4">
        <w:rPr>
          <w:sz w:val="26"/>
          <w:szCs w:val="26"/>
        </w:rPr>
        <w:t>требованиях</w:t>
      </w:r>
      <w:r w:rsidRPr="004942F4">
        <w:rPr>
          <w:spacing w:val="71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к  </w:t>
      </w:r>
      <w:r w:rsidRPr="004942F4">
        <w:rPr>
          <w:spacing w:val="1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методике  </w:t>
      </w:r>
      <w:r w:rsidRPr="004942F4">
        <w:rPr>
          <w:spacing w:val="1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прогнозирования  </w:t>
      </w:r>
      <w:r w:rsidRPr="004942F4">
        <w:rPr>
          <w:spacing w:val="1"/>
          <w:sz w:val="26"/>
          <w:szCs w:val="26"/>
        </w:rPr>
        <w:t xml:space="preserve"> </w:t>
      </w:r>
      <w:r w:rsidRPr="004942F4">
        <w:rPr>
          <w:sz w:val="26"/>
          <w:szCs w:val="26"/>
        </w:rPr>
        <w:t>поступлений</w:t>
      </w:r>
      <w:r w:rsidRPr="004942F4">
        <w:rPr>
          <w:spacing w:val="1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доходов  </w:t>
      </w:r>
      <w:r w:rsidRPr="004942F4">
        <w:rPr>
          <w:spacing w:val="66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в   </w:t>
      </w:r>
      <w:r w:rsidRPr="004942F4">
        <w:rPr>
          <w:spacing w:val="64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бюджеты   </w:t>
      </w:r>
      <w:r w:rsidRPr="004942F4">
        <w:rPr>
          <w:spacing w:val="65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бюджетной   </w:t>
      </w:r>
      <w:r w:rsidRPr="004942F4">
        <w:rPr>
          <w:spacing w:val="64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системы   </w:t>
      </w:r>
      <w:r w:rsidRPr="004942F4">
        <w:rPr>
          <w:spacing w:val="65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Российской   </w:t>
      </w:r>
      <w:r w:rsidRPr="004942F4">
        <w:rPr>
          <w:spacing w:val="65"/>
          <w:sz w:val="26"/>
          <w:szCs w:val="26"/>
        </w:rPr>
        <w:t xml:space="preserve"> </w:t>
      </w:r>
      <w:r w:rsidRPr="004942F4">
        <w:rPr>
          <w:sz w:val="26"/>
          <w:szCs w:val="26"/>
        </w:rPr>
        <w:t>Федерации», приказом Министерства финансов от 28.12.2023 №373 «О</w:t>
      </w:r>
      <w:r w:rsidRPr="004942F4">
        <w:rPr>
          <w:spacing w:val="-5"/>
          <w:sz w:val="26"/>
          <w:szCs w:val="26"/>
        </w:rPr>
        <w:t xml:space="preserve"> </w:t>
      </w:r>
      <w:r w:rsidRPr="004942F4">
        <w:rPr>
          <w:sz w:val="26"/>
          <w:szCs w:val="26"/>
        </w:rPr>
        <w:t>внесении</w:t>
      </w:r>
      <w:r w:rsidRPr="004942F4">
        <w:rPr>
          <w:spacing w:val="-5"/>
          <w:sz w:val="26"/>
          <w:szCs w:val="26"/>
        </w:rPr>
        <w:t xml:space="preserve"> </w:t>
      </w:r>
      <w:r w:rsidRPr="004942F4">
        <w:rPr>
          <w:sz w:val="26"/>
          <w:szCs w:val="26"/>
        </w:rPr>
        <w:t>изменения в приказ министерства финансов</w:t>
      </w:r>
      <w:r w:rsidRPr="004942F4">
        <w:rPr>
          <w:spacing w:val="1"/>
          <w:sz w:val="26"/>
          <w:szCs w:val="26"/>
        </w:rPr>
        <w:t xml:space="preserve"> </w:t>
      </w:r>
      <w:r w:rsidRPr="004942F4">
        <w:rPr>
          <w:sz w:val="26"/>
          <w:szCs w:val="26"/>
        </w:rPr>
        <w:t>Ростовской</w:t>
      </w:r>
      <w:r w:rsidRPr="004942F4">
        <w:rPr>
          <w:spacing w:val="-4"/>
          <w:sz w:val="26"/>
          <w:szCs w:val="26"/>
        </w:rPr>
        <w:t xml:space="preserve"> </w:t>
      </w:r>
      <w:r w:rsidRPr="004942F4">
        <w:rPr>
          <w:sz w:val="26"/>
          <w:szCs w:val="26"/>
        </w:rPr>
        <w:t>области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от</w:t>
      </w:r>
      <w:r w:rsidRPr="004942F4">
        <w:rPr>
          <w:spacing w:val="-4"/>
          <w:sz w:val="26"/>
          <w:szCs w:val="26"/>
        </w:rPr>
        <w:t xml:space="preserve"> </w:t>
      </w:r>
      <w:r w:rsidRPr="004942F4">
        <w:rPr>
          <w:sz w:val="26"/>
          <w:szCs w:val="26"/>
        </w:rPr>
        <w:t>05.09.2016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№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91»,</w:t>
      </w:r>
      <w:r w:rsidR="00655413" w:rsidRPr="004942F4">
        <w:rPr>
          <w:sz w:val="26"/>
          <w:szCs w:val="26"/>
        </w:rPr>
        <w:t xml:space="preserve"> Администрация </w:t>
      </w:r>
      <w:r w:rsidR="00CB4E2C">
        <w:rPr>
          <w:sz w:val="26"/>
          <w:szCs w:val="26"/>
        </w:rPr>
        <w:t>Мирненского</w:t>
      </w:r>
      <w:r w:rsidR="00655413" w:rsidRPr="004942F4">
        <w:rPr>
          <w:sz w:val="26"/>
          <w:szCs w:val="26"/>
        </w:rPr>
        <w:t xml:space="preserve"> сельского поселения</w:t>
      </w:r>
      <w:r w:rsidRPr="004942F4">
        <w:rPr>
          <w:sz w:val="26"/>
          <w:szCs w:val="26"/>
        </w:rPr>
        <w:t xml:space="preserve"> </w:t>
      </w:r>
      <w:r w:rsidR="004942F4">
        <w:rPr>
          <w:sz w:val="26"/>
          <w:szCs w:val="26"/>
        </w:rPr>
        <w:t xml:space="preserve"> </w:t>
      </w:r>
      <w:r w:rsidRPr="004942F4">
        <w:rPr>
          <w:b/>
          <w:sz w:val="26"/>
          <w:szCs w:val="26"/>
        </w:rPr>
        <w:t xml:space="preserve">п о с т а н о в л я </w:t>
      </w:r>
      <w:r w:rsidR="00655413" w:rsidRPr="004942F4">
        <w:rPr>
          <w:b/>
          <w:sz w:val="26"/>
          <w:szCs w:val="26"/>
        </w:rPr>
        <w:t>е т</w:t>
      </w:r>
      <w:r w:rsidRPr="004942F4">
        <w:rPr>
          <w:spacing w:val="-68"/>
          <w:sz w:val="26"/>
          <w:szCs w:val="26"/>
        </w:rPr>
        <w:t xml:space="preserve">  :  </w:t>
      </w:r>
    </w:p>
    <w:p w:rsidR="00DC3184" w:rsidRPr="004942F4" w:rsidRDefault="00DC3184" w:rsidP="004942F4">
      <w:pPr>
        <w:pStyle w:val="a3"/>
        <w:tabs>
          <w:tab w:val="left" w:pos="9923"/>
        </w:tabs>
        <w:ind w:firstLine="970"/>
        <w:jc w:val="both"/>
        <w:rPr>
          <w:b/>
          <w:sz w:val="26"/>
          <w:szCs w:val="26"/>
        </w:rPr>
      </w:pPr>
    </w:p>
    <w:p w:rsidR="00DC3184" w:rsidRPr="004942F4" w:rsidRDefault="009E2CED" w:rsidP="004942F4">
      <w:pPr>
        <w:pStyle w:val="a5"/>
        <w:numPr>
          <w:ilvl w:val="0"/>
          <w:numId w:val="2"/>
        </w:numPr>
        <w:tabs>
          <w:tab w:val="left" w:pos="1418"/>
        </w:tabs>
        <w:ind w:left="0" w:right="87" w:firstLine="970"/>
        <w:jc w:val="both"/>
        <w:rPr>
          <w:sz w:val="26"/>
          <w:szCs w:val="26"/>
        </w:rPr>
      </w:pPr>
      <w:r w:rsidRPr="004942F4">
        <w:rPr>
          <w:sz w:val="26"/>
          <w:szCs w:val="26"/>
        </w:rPr>
        <w:t>Внести</w:t>
      </w:r>
      <w:r w:rsidRPr="004942F4">
        <w:rPr>
          <w:spacing w:val="117"/>
          <w:sz w:val="26"/>
          <w:szCs w:val="26"/>
        </w:rPr>
        <w:t xml:space="preserve"> </w:t>
      </w:r>
      <w:r w:rsidRPr="004942F4">
        <w:rPr>
          <w:sz w:val="26"/>
          <w:szCs w:val="26"/>
        </w:rPr>
        <w:t>в</w:t>
      </w:r>
      <w:r w:rsidRPr="004942F4">
        <w:rPr>
          <w:spacing w:val="117"/>
          <w:sz w:val="26"/>
          <w:szCs w:val="26"/>
        </w:rPr>
        <w:t xml:space="preserve"> </w:t>
      </w:r>
      <w:r w:rsidRPr="004942F4">
        <w:rPr>
          <w:sz w:val="26"/>
          <w:szCs w:val="26"/>
        </w:rPr>
        <w:t>постановление</w:t>
      </w:r>
      <w:r w:rsidRPr="004942F4">
        <w:rPr>
          <w:spacing w:val="118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Администрации </w:t>
      </w:r>
      <w:r w:rsidR="00CB4E2C">
        <w:rPr>
          <w:sz w:val="26"/>
          <w:szCs w:val="26"/>
        </w:rPr>
        <w:t>Мирненского</w:t>
      </w:r>
      <w:r w:rsidRPr="004942F4">
        <w:rPr>
          <w:sz w:val="26"/>
          <w:szCs w:val="26"/>
        </w:rPr>
        <w:t xml:space="preserve"> сельского поселения</w:t>
      </w:r>
      <w:r w:rsidRPr="004942F4">
        <w:rPr>
          <w:spacing w:val="-68"/>
          <w:sz w:val="26"/>
          <w:szCs w:val="26"/>
        </w:rPr>
        <w:t xml:space="preserve"> </w:t>
      </w:r>
      <w:r w:rsidR="00CB4E2C">
        <w:rPr>
          <w:sz w:val="26"/>
          <w:szCs w:val="26"/>
        </w:rPr>
        <w:t>от 07.09.2016 № 93</w:t>
      </w:r>
      <w:r w:rsidRPr="004942F4">
        <w:rPr>
          <w:sz w:val="26"/>
          <w:szCs w:val="26"/>
        </w:rPr>
        <w:t xml:space="preserve"> «Об утверждении Методики прогнозирования поступлений доходов местного бюджета, закрепленных за главным администратором доходов – Администрацией </w:t>
      </w:r>
      <w:r w:rsidR="00CB4E2C">
        <w:rPr>
          <w:sz w:val="26"/>
          <w:szCs w:val="26"/>
        </w:rPr>
        <w:t>Мирненского</w:t>
      </w:r>
      <w:r w:rsidRPr="004942F4">
        <w:rPr>
          <w:sz w:val="26"/>
          <w:szCs w:val="26"/>
        </w:rPr>
        <w:t xml:space="preserve"> сельского поселения Дубовского района» изменение,</w:t>
      </w:r>
      <w:r w:rsidRPr="004942F4">
        <w:rPr>
          <w:spacing w:val="71"/>
          <w:sz w:val="26"/>
          <w:szCs w:val="26"/>
        </w:rPr>
        <w:t xml:space="preserve"> </w:t>
      </w:r>
      <w:r w:rsidRPr="004942F4">
        <w:rPr>
          <w:sz w:val="26"/>
          <w:szCs w:val="26"/>
        </w:rPr>
        <w:t>изложив</w:t>
      </w:r>
      <w:r w:rsidRPr="004942F4">
        <w:rPr>
          <w:spacing w:val="1"/>
          <w:sz w:val="26"/>
          <w:szCs w:val="26"/>
        </w:rPr>
        <w:t xml:space="preserve"> </w:t>
      </w:r>
      <w:r w:rsidRPr="004942F4">
        <w:rPr>
          <w:sz w:val="26"/>
          <w:szCs w:val="26"/>
        </w:rPr>
        <w:t>приложение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к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нему</w:t>
      </w:r>
      <w:r w:rsidRPr="004942F4">
        <w:rPr>
          <w:spacing w:val="-2"/>
          <w:sz w:val="26"/>
          <w:szCs w:val="26"/>
        </w:rPr>
        <w:t xml:space="preserve"> </w:t>
      </w:r>
      <w:r w:rsidRPr="004942F4">
        <w:rPr>
          <w:sz w:val="26"/>
          <w:szCs w:val="26"/>
        </w:rPr>
        <w:t>в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редакции</w:t>
      </w:r>
      <w:r w:rsidRPr="004942F4">
        <w:rPr>
          <w:spacing w:val="-4"/>
          <w:sz w:val="26"/>
          <w:szCs w:val="26"/>
        </w:rPr>
        <w:t xml:space="preserve"> </w:t>
      </w:r>
      <w:r w:rsidRPr="004942F4">
        <w:rPr>
          <w:sz w:val="26"/>
          <w:szCs w:val="26"/>
        </w:rPr>
        <w:t>согласно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приложению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к</w:t>
      </w:r>
      <w:r w:rsidRPr="004942F4">
        <w:rPr>
          <w:spacing w:val="-2"/>
          <w:sz w:val="26"/>
          <w:szCs w:val="26"/>
        </w:rPr>
        <w:t xml:space="preserve"> </w:t>
      </w:r>
      <w:r w:rsidRPr="004942F4">
        <w:rPr>
          <w:sz w:val="26"/>
          <w:szCs w:val="26"/>
        </w:rPr>
        <w:t>настоящему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постановлению.</w:t>
      </w:r>
    </w:p>
    <w:p w:rsidR="00DC3184" w:rsidRPr="004942F4" w:rsidRDefault="009E2CED" w:rsidP="004942F4">
      <w:pPr>
        <w:pStyle w:val="a5"/>
        <w:numPr>
          <w:ilvl w:val="0"/>
          <w:numId w:val="2"/>
        </w:numPr>
        <w:tabs>
          <w:tab w:val="left" w:pos="1250"/>
        </w:tabs>
        <w:ind w:left="0" w:right="0" w:firstLine="970"/>
        <w:jc w:val="both"/>
        <w:rPr>
          <w:sz w:val="26"/>
          <w:szCs w:val="26"/>
        </w:rPr>
      </w:pPr>
      <w:r w:rsidRPr="004942F4">
        <w:rPr>
          <w:sz w:val="26"/>
          <w:szCs w:val="26"/>
        </w:rPr>
        <w:t>Настоящее</w:t>
      </w:r>
      <w:r w:rsidRPr="004942F4">
        <w:rPr>
          <w:spacing w:val="-4"/>
          <w:sz w:val="26"/>
          <w:szCs w:val="26"/>
        </w:rPr>
        <w:t xml:space="preserve"> </w:t>
      </w:r>
      <w:r w:rsidRPr="004942F4">
        <w:rPr>
          <w:sz w:val="26"/>
          <w:szCs w:val="26"/>
        </w:rPr>
        <w:t>постановление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вступает</w:t>
      </w:r>
      <w:r w:rsidRPr="004942F4">
        <w:rPr>
          <w:spacing w:val="-4"/>
          <w:sz w:val="26"/>
          <w:szCs w:val="26"/>
        </w:rPr>
        <w:t xml:space="preserve"> </w:t>
      </w:r>
      <w:r w:rsidRPr="004942F4">
        <w:rPr>
          <w:sz w:val="26"/>
          <w:szCs w:val="26"/>
        </w:rPr>
        <w:t>в</w:t>
      </w:r>
      <w:r w:rsidRPr="004942F4">
        <w:rPr>
          <w:spacing w:val="-3"/>
          <w:sz w:val="26"/>
          <w:szCs w:val="26"/>
        </w:rPr>
        <w:t xml:space="preserve"> </w:t>
      </w:r>
      <w:r w:rsidRPr="004942F4">
        <w:rPr>
          <w:sz w:val="26"/>
          <w:szCs w:val="26"/>
        </w:rPr>
        <w:t>силу</w:t>
      </w:r>
      <w:r w:rsidRPr="004942F4">
        <w:rPr>
          <w:spacing w:val="-4"/>
          <w:sz w:val="26"/>
          <w:szCs w:val="26"/>
        </w:rPr>
        <w:t xml:space="preserve"> </w:t>
      </w:r>
      <w:r w:rsidRPr="004942F4">
        <w:rPr>
          <w:sz w:val="26"/>
          <w:szCs w:val="26"/>
        </w:rPr>
        <w:t>со</w:t>
      </w:r>
      <w:r w:rsidRPr="004942F4">
        <w:rPr>
          <w:spacing w:val="-4"/>
          <w:sz w:val="26"/>
          <w:szCs w:val="26"/>
        </w:rPr>
        <w:t xml:space="preserve"> </w:t>
      </w:r>
      <w:r w:rsidRPr="004942F4">
        <w:rPr>
          <w:sz w:val="26"/>
          <w:szCs w:val="26"/>
        </w:rPr>
        <w:t>дня</w:t>
      </w:r>
      <w:r w:rsidRPr="004942F4">
        <w:rPr>
          <w:spacing w:val="-5"/>
          <w:sz w:val="26"/>
          <w:szCs w:val="26"/>
        </w:rPr>
        <w:t xml:space="preserve"> </w:t>
      </w:r>
      <w:r w:rsidRPr="004942F4">
        <w:rPr>
          <w:sz w:val="26"/>
          <w:szCs w:val="26"/>
        </w:rPr>
        <w:t>его</w:t>
      </w:r>
      <w:r w:rsidRPr="004942F4">
        <w:rPr>
          <w:spacing w:val="-4"/>
          <w:sz w:val="26"/>
          <w:szCs w:val="26"/>
        </w:rPr>
        <w:t xml:space="preserve"> </w:t>
      </w:r>
      <w:r w:rsidRPr="004942F4">
        <w:rPr>
          <w:sz w:val="26"/>
          <w:szCs w:val="26"/>
        </w:rPr>
        <w:t>подписания.</w:t>
      </w:r>
    </w:p>
    <w:p w:rsidR="00DC3184" w:rsidRPr="004942F4" w:rsidRDefault="009E2CED" w:rsidP="004942F4">
      <w:pPr>
        <w:pStyle w:val="a5"/>
        <w:numPr>
          <w:ilvl w:val="0"/>
          <w:numId w:val="2"/>
        </w:numPr>
        <w:tabs>
          <w:tab w:val="left" w:pos="284"/>
        </w:tabs>
        <w:ind w:left="0" w:right="0" w:firstLine="970"/>
        <w:jc w:val="both"/>
        <w:rPr>
          <w:sz w:val="26"/>
          <w:szCs w:val="26"/>
        </w:rPr>
      </w:pPr>
      <w:r w:rsidRPr="004942F4">
        <w:rPr>
          <w:sz w:val="26"/>
          <w:szCs w:val="26"/>
        </w:rPr>
        <w:t>Контроль</w:t>
      </w:r>
      <w:r w:rsidRPr="004942F4">
        <w:rPr>
          <w:spacing w:val="21"/>
          <w:sz w:val="26"/>
          <w:szCs w:val="26"/>
        </w:rPr>
        <w:t xml:space="preserve"> </w:t>
      </w:r>
      <w:r w:rsidRPr="004942F4">
        <w:rPr>
          <w:sz w:val="26"/>
          <w:szCs w:val="26"/>
        </w:rPr>
        <w:t>за</w:t>
      </w:r>
      <w:r w:rsidRPr="004942F4">
        <w:rPr>
          <w:spacing w:val="20"/>
          <w:sz w:val="26"/>
          <w:szCs w:val="26"/>
        </w:rPr>
        <w:t xml:space="preserve"> </w:t>
      </w:r>
      <w:r w:rsidRPr="004942F4">
        <w:rPr>
          <w:sz w:val="26"/>
          <w:szCs w:val="26"/>
        </w:rPr>
        <w:t>исполнением</w:t>
      </w:r>
      <w:r w:rsidRPr="004942F4">
        <w:rPr>
          <w:spacing w:val="21"/>
          <w:sz w:val="26"/>
          <w:szCs w:val="26"/>
        </w:rPr>
        <w:t xml:space="preserve"> </w:t>
      </w:r>
      <w:r w:rsidRPr="004942F4">
        <w:rPr>
          <w:sz w:val="26"/>
          <w:szCs w:val="26"/>
        </w:rPr>
        <w:t>настоящего</w:t>
      </w:r>
      <w:r w:rsidRPr="004942F4">
        <w:rPr>
          <w:spacing w:val="21"/>
          <w:sz w:val="26"/>
          <w:szCs w:val="26"/>
        </w:rPr>
        <w:t xml:space="preserve"> </w:t>
      </w:r>
      <w:r w:rsidRPr="004942F4">
        <w:rPr>
          <w:sz w:val="26"/>
          <w:szCs w:val="26"/>
        </w:rPr>
        <w:t>постановления</w:t>
      </w:r>
      <w:r w:rsidRPr="004942F4">
        <w:rPr>
          <w:spacing w:val="21"/>
          <w:sz w:val="26"/>
          <w:szCs w:val="26"/>
        </w:rPr>
        <w:t xml:space="preserve"> </w:t>
      </w:r>
      <w:r w:rsidRPr="004942F4">
        <w:rPr>
          <w:sz w:val="26"/>
          <w:szCs w:val="26"/>
        </w:rPr>
        <w:t xml:space="preserve">возложить на начальника сектора экономики и финансов Администрации </w:t>
      </w:r>
      <w:r w:rsidR="00CB4E2C">
        <w:rPr>
          <w:sz w:val="26"/>
          <w:szCs w:val="26"/>
        </w:rPr>
        <w:t>Мирненского</w:t>
      </w:r>
      <w:r w:rsidRPr="004942F4">
        <w:rPr>
          <w:sz w:val="26"/>
          <w:szCs w:val="26"/>
        </w:rPr>
        <w:t xml:space="preserve"> сельского поселения.</w:t>
      </w:r>
    </w:p>
    <w:p w:rsidR="00DC3184" w:rsidRPr="004942F4" w:rsidRDefault="00DC3184">
      <w:pPr>
        <w:pStyle w:val="a3"/>
        <w:rPr>
          <w:sz w:val="26"/>
          <w:szCs w:val="26"/>
        </w:rPr>
      </w:pPr>
    </w:p>
    <w:p w:rsidR="00DC3184" w:rsidRPr="004942F4" w:rsidRDefault="00DC3184">
      <w:pPr>
        <w:pStyle w:val="a3"/>
        <w:spacing w:before="7"/>
        <w:rPr>
          <w:sz w:val="26"/>
          <w:szCs w:val="26"/>
        </w:rPr>
      </w:pPr>
    </w:p>
    <w:p w:rsidR="00EC44AF" w:rsidRPr="004942F4" w:rsidRDefault="004942F4" w:rsidP="004942F4">
      <w:pPr>
        <w:pStyle w:val="a3"/>
        <w:tabs>
          <w:tab w:val="left" w:pos="7949"/>
        </w:tabs>
        <w:rPr>
          <w:sz w:val="26"/>
          <w:szCs w:val="26"/>
        </w:rPr>
      </w:pPr>
      <w:r w:rsidRPr="004942F4">
        <w:rPr>
          <w:sz w:val="26"/>
          <w:szCs w:val="26"/>
        </w:rPr>
        <w:t xml:space="preserve"> </w:t>
      </w:r>
      <w:r w:rsidR="00CB4E2C">
        <w:rPr>
          <w:sz w:val="26"/>
          <w:szCs w:val="26"/>
        </w:rPr>
        <w:t>Глава</w:t>
      </w:r>
      <w:r w:rsidR="00EC44AF" w:rsidRPr="004942F4">
        <w:rPr>
          <w:sz w:val="26"/>
          <w:szCs w:val="26"/>
        </w:rPr>
        <w:t xml:space="preserve"> Администрации </w:t>
      </w:r>
    </w:p>
    <w:p w:rsidR="00DC3184" w:rsidRPr="004942F4" w:rsidRDefault="00CB4E2C" w:rsidP="004942F4">
      <w:pPr>
        <w:pStyle w:val="a3"/>
        <w:tabs>
          <w:tab w:val="left" w:pos="7949"/>
        </w:tabs>
        <w:rPr>
          <w:sz w:val="26"/>
          <w:szCs w:val="26"/>
        </w:rPr>
      </w:pPr>
      <w:r>
        <w:rPr>
          <w:sz w:val="26"/>
          <w:szCs w:val="26"/>
        </w:rPr>
        <w:t>Мирненского</w:t>
      </w:r>
      <w:r w:rsidR="00EC44AF" w:rsidRPr="004942F4">
        <w:rPr>
          <w:sz w:val="26"/>
          <w:szCs w:val="26"/>
        </w:rPr>
        <w:t xml:space="preserve"> сельского поселения</w:t>
      </w:r>
      <w:r w:rsidR="004942F4">
        <w:rPr>
          <w:sz w:val="26"/>
          <w:szCs w:val="26"/>
        </w:rPr>
        <w:t xml:space="preserve">                                                        </w:t>
      </w:r>
      <w:r>
        <w:rPr>
          <w:sz w:val="26"/>
          <w:szCs w:val="26"/>
        </w:rPr>
        <w:t>Л.</w:t>
      </w:r>
      <w:r w:rsidR="004124EB">
        <w:rPr>
          <w:sz w:val="26"/>
          <w:szCs w:val="26"/>
        </w:rPr>
        <w:t>С.</w:t>
      </w:r>
      <w:bookmarkStart w:id="0" w:name="_GoBack"/>
      <w:bookmarkEnd w:id="0"/>
      <w:r>
        <w:rPr>
          <w:sz w:val="26"/>
          <w:szCs w:val="26"/>
        </w:rPr>
        <w:t xml:space="preserve"> Сулиманова</w:t>
      </w:r>
    </w:p>
    <w:p w:rsidR="00DC3184" w:rsidRPr="004942F4" w:rsidRDefault="00DC3184">
      <w:pPr>
        <w:pStyle w:val="a3"/>
        <w:rPr>
          <w:sz w:val="26"/>
          <w:szCs w:val="26"/>
        </w:rPr>
      </w:pPr>
    </w:p>
    <w:p w:rsidR="00DC3184" w:rsidRDefault="00DC3184">
      <w:pPr>
        <w:pStyle w:val="a3"/>
        <w:rPr>
          <w:sz w:val="30"/>
        </w:rPr>
      </w:pPr>
    </w:p>
    <w:p w:rsidR="00DC3184" w:rsidRDefault="00DC3184">
      <w:pPr>
        <w:pStyle w:val="a3"/>
        <w:rPr>
          <w:sz w:val="30"/>
        </w:rPr>
      </w:pPr>
    </w:p>
    <w:p w:rsidR="00DC3184" w:rsidRDefault="004942F4">
      <w:pPr>
        <w:rPr>
          <w:sz w:val="18"/>
        </w:rPr>
      </w:pPr>
      <w:r>
        <w:rPr>
          <w:sz w:val="18"/>
        </w:rPr>
        <w:t>Постановление вносит</w:t>
      </w:r>
    </w:p>
    <w:p w:rsidR="004942F4" w:rsidRDefault="004942F4">
      <w:pPr>
        <w:rPr>
          <w:sz w:val="18"/>
        </w:rPr>
      </w:pPr>
      <w:r>
        <w:rPr>
          <w:sz w:val="18"/>
        </w:rPr>
        <w:t>Сектор экономики и финансов</w:t>
      </w:r>
    </w:p>
    <w:p w:rsidR="004942F4" w:rsidRDefault="004942F4">
      <w:pPr>
        <w:rPr>
          <w:sz w:val="18"/>
        </w:rPr>
      </w:pPr>
      <w:r>
        <w:rPr>
          <w:sz w:val="18"/>
        </w:rPr>
        <w:t xml:space="preserve">Администрации </w:t>
      </w:r>
      <w:r w:rsidR="00CB4E2C">
        <w:rPr>
          <w:sz w:val="18"/>
        </w:rPr>
        <w:t>Мирненского</w:t>
      </w:r>
      <w:r>
        <w:rPr>
          <w:sz w:val="18"/>
        </w:rPr>
        <w:t xml:space="preserve"> сельского поселения</w:t>
      </w:r>
    </w:p>
    <w:p w:rsidR="004942F4" w:rsidRDefault="004942F4">
      <w:pPr>
        <w:rPr>
          <w:sz w:val="18"/>
        </w:rPr>
        <w:sectPr w:rsidR="004942F4" w:rsidSect="004942F4">
          <w:headerReference w:type="default" r:id="rId8"/>
          <w:type w:val="continuous"/>
          <w:pgSz w:w="11910" w:h="16840"/>
          <w:pgMar w:top="1134" w:right="567" w:bottom="1134" w:left="1701" w:header="720" w:footer="720" w:gutter="0"/>
          <w:cols w:space="720"/>
        </w:sectPr>
      </w:pPr>
    </w:p>
    <w:p w:rsidR="00DC3184" w:rsidRPr="004942F4" w:rsidRDefault="009E2CED">
      <w:pPr>
        <w:pStyle w:val="a3"/>
        <w:spacing w:before="78"/>
        <w:ind w:left="5682"/>
        <w:jc w:val="center"/>
        <w:rPr>
          <w:sz w:val="24"/>
          <w:szCs w:val="24"/>
        </w:rPr>
      </w:pPr>
      <w:r w:rsidRPr="004942F4">
        <w:rPr>
          <w:sz w:val="24"/>
          <w:szCs w:val="24"/>
        </w:rPr>
        <w:lastRenderedPageBreak/>
        <w:t>Приложение</w:t>
      </w:r>
    </w:p>
    <w:p w:rsidR="00DC3184" w:rsidRPr="004942F4" w:rsidRDefault="009E2CED">
      <w:pPr>
        <w:pStyle w:val="a3"/>
        <w:ind w:left="5799" w:right="114"/>
        <w:jc w:val="center"/>
        <w:rPr>
          <w:sz w:val="24"/>
          <w:szCs w:val="24"/>
        </w:rPr>
      </w:pPr>
      <w:r w:rsidRPr="004942F4">
        <w:rPr>
          <w:sz w:val="24"/>
          <w:szCs w:val="24"/>
        </w:rPr>
        <w:t xml:space="preserve">к постановлению Администрации </w:t>
      </w:r>
      <w:r w:rsidR="00CB4E2C">
        <w:rPr>
          <w:sz w:val="24"/>
          <w:szCs w:val="24"/>
        </w:rPr>
        <w:t>Мирненского</w:t>
      </w:r>
      <w:r w:rsidRPr="004942F4">
        <w:rPr>
          <w:sz w:val="24"/>
          <w:szCs w:val="24"/>
        </w:rPr>
        <w:t xml:space="preserve"> сельского поселения</w:t>
      </w:r>
    </w:p>
    <w:p w:rsidR="00DC3184" w:rsidRPr="004942F4" w:rsidRDefault="009E2CED">
      <w:pPr>
        <w:pStyle w:val="a3"/>
        <w:tabs>
          <w:tab w:val="left" w:pos="8460"/>
          <w:tab w:val="left" w:pos="9422"/>
        </w:tabs>
        <w:ind w:left="5747"/>
        <w:jc w:val="center"/>
        <w:rPr>
          <w:sz w:val="24"/>
          <w:szCs w:val="24"/>
        </w:rPr>
      </w:pPr>
      <w:r w:rsidRPr="004942F4">
        <w:rPr>
          <w:sz w:val="24"/>
          <w:szCs w:val="24"/>
        </w:rPr>
        <w:t>от</w:t>
      </w:r>
      <w:r w:rsidR="004942F4">
        <w:rPr>
          <w:sz w:val="24"/>
          <w:szCs w:val="24"/>
        </w:rPr>
        <w:t xml:space="preserve"> </w:t>
      </w:r>
      <w:r w:rsidR="00C0237D">
        <w:rPr>
          <w:sz w:val="24"/>
          <w:szCs w:val="24"/>
          <w:u w:val="single"/>
        </w:rPr>
        <w:t>03</w:t>
      </w:r>
      <w:r w:rsidR="00E6001D" w:rsidRPr="004942F4">
        <w:rPr>
          <w:sz w:val="24"/>
          <w:szCs w:val="24"/>
          <w:u w:val="single"/>
        </w:rPr>
        <w:t>.0</w:t>
      </w:r>
      <w:r w:rsidR="004942F4">
        <w:rPr>
          <w:sz w:val="24"/>
          <w:szCs w:val="24"/>
          <w:u w:val="single"/>
        </w:rPr>
        <w:t>8</w:t>
      </w:r>
      <w:r w:rsidR="00E6001D" w:rsidRPr="004942F4">
        <w:rPr>
          <w:sz w:val="24"/>
          <w:szCs w:val="24"/>
          <w:u w:val="single"/>
        </w:rPr>
        <w:t>.202</w:t>
      </w:r>
      <w:r w:rsidR="004942F4">
        <w:rPr>
          <w:sz w:val="24"/>
          <w:szCs w:val="24"/>
          <w:u w:val="single"/>
        </w:rPr>
        <w:t>6</w:t>
      </w:r>
      <w:r w:rsidR="00E6001D" w:rsidRPr="004942F4">
        <w:rPr>
          <w:sz w:val="24"/>
          <w:szCs w:val="24"/>
          <w:u w:val="single"/>
        </w:rPr>
        <w:t xml:space="preserve"> </w:t>
      </w:r>
      <w:r w:rsidRPr="004942F4">
        <w:rPr>
          <w:sz w:val="24"/>
          <w:szCs w:val="24"/>
        </w:rPr>
        <w:t xml:space="preserve">№ </w:t>
      </w:r>
      <w:r w:rsidR="00C0237D">
        <w:rPr>
          <w:sz w:val="24"/>
          <w:szCs w:val="24"/>
        </w:rPr>
        <w:t>44</w:t>
      </w:r>
    </w:p>
    <w:p w:rsidR="00DC3184" w:rsidRPr="004942F4" w:rsidRDefault="00DC3184">
      <w:pPr>
        <w:pStyle w:val="a3"/>
        <w:rPr>
          <w:sz w:val="24"/>
          <w:szCs w:val="24"/>
        </w:rPr>
      </w:pPr>
    </w:p>
    <w:p w:rsidR="00DC3184" w:rsidRDefault="00DC3184">
      <w:pPr>
        <w:pStyle w:val="a3"/>
        <w:spacing w:before="4"/>
      </w:pPr>
    </w:p>
    <w:p w:rsidR="00DC3184" w:rsidRDefault="00DC3184">
      <w:pPr>
        <w:pStyle w:val="a3"/>
        <w:rPr>
          <w:b/>
        </w:rPr>
      </w:pPr>
    </w:p>
    <w:p w:rsidR="004942F4" w:rsidRPr="004942F4" w:rsidRDefault="004942F4" w:rsidP="004942F4"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 xml:space="preserve">МЕТОДИКА ПРОГНОЗИРОВАНИЯ ПОСТУПЛЕНИЯ ДОХОДОВ МЕСТНОГО БЮДЖЕТА, ЗАКРЕПЛЕННЫХ ЗА ГЛАВНЫМ АДМИНИСТРАТОРОМ – </w:t>
      </w:r>
    </w:p>
    <w:p w:rsidR="004942F4" w:rsidRPr="004942F4" w:rsidRDefault="004942F4" w:rsidP="004942F4"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 xml:space="preserve">АДМИНИСТРАЦИЕЙ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 ДУБОВСКОГО РАЙОНА</w:t>
      </w:r>
    </w:p>
    <w:p w:rsidR="004942F4" w:rsidRPr="004942F4" w:rsidRDefault="004942F4" w:rsidP="004942F4">
      <w:pPr>
        <w:pStyle w:val="ConsPlusNormal"/>
        <w:jc w:val="both"/>
        <w:rPr>
          <w:rFonts w:ascii="Times New Roman" w:hAnsi="Times New Roman"/>
          <w:sz w:val="26"/>
          <w:szCs w:val="26"/>
        </w:rPr>
      </w:pPr>
    </w:p>
    <w:p w:rsidR="004942F4" w:rsidRPr="004942F4" w:rsidRDefault="004942F4" w:rsidP="004942F4">
      <w:pPr>
        <w:pStyle w:val="ConsPlusTitle"/>
        <w:numPr>
          <w:ilvl w:val="0"/>
          <w:numId w:val="3"/>
        </w:numPr>
        <w:jc w:val="center"/>
        <w:outlineLvl w:val="1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Общие понятия и положения</w:t>
      </w:r>
    </w:p>
    <w:p w:rsidR="004942F4" w:rsidRPr="004942F4" w:rsidRDefault="004942F4" w:rsidP="004942F4">
      <w:pPr>
        <w:pStyle w:val="ConsPlusTitle"/>
        <w:ind w:left="720"/>
        <w:outlineLvl w:val="1"/>
        <w:rPr>
          <w:rFonts w:ascii="Times New Roman" w:hAnsi="Times New Roman"/>
          <w:sz w:val="26"/>
          <w:szCs w:val="26"/>
        </w:rPr>
      </w:pP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 xml:space="preserve">1.1. Методика прогнозирования поступлений доходов в бюджет, закрепленных за главным администратором доходов - Администрацией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 (далее Администрация), разработана в целях реализации Администрацией полномочий главного администратора доходов бюджета 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/>
          <w:sz w:val="26"/>
          <w:szCs w:val="26"/>
        </w:rPr>
        <w:t xml:space="preserve"> Дубов</w:t>
      </w:r>
      <w:r w:rsidRPr="004942F4">
        <w:rPr>
          <w:rFonts w:ascii="Times New Roman" w:hAnsi="Times New Roman"/>
          <w:sz w:val="26"/>
          <w:szCs w:val="26"/>
        </w:rPr>
        <w:t xml:space="preserve">ского района, представления сведений, необходимых для составления проекта бюджета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/>
          <w:sz w:val="26"/>
          <w:szCs w:val="26"/>
        </w:rPr>
        <w:t xml:space="preserve"> Дубов</w:t>
      </w:r>
      <w:r w:rsidRPr="004942F4">
        <w:rPr>
          <w:rFonts w:ascii="Times New Roman" w:hAnsi="Times New Roman"/>
          <w:sz w:val="26"/>
          <w:szCs w:val="26"/>
        </w:rPr>
        <w:t xml:space="preserve">ского района, составления и ведения кассового плана, проведения факторного анализа отклонений фактического исполнения доходов бюджета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 </w:t>
      </w:r>
      <w:r>
        <w:rPr>
          <w:rFonts w:ascii="Times New Roman" w:hAnsi="Times New Roman"/>
          <w:sz w:val="26"/>
          <w:szCs w:val="26"/>
        </w:rPr>
        <w:t>Дубов</w:t>
      </w:r>
      <w:r w:rsidRPr="004942F4">
        <w:rPr>
          <w:rFonts w:ascii="Times New Roman" w:hAnsi="Times New Roman"/>
          <w:sz w:val="26"/>
          <w:szCs w:val="26"/>
        </w:rPr>
        <w:t>ского района от прогноза доходов.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1.2. Методика определяет порядок исчисления доходов, администрируемых Администрацией.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 xml:space="preserve">Перечень доходов, закрепленных за главным администратором доходов бюджета Администрацией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поселения, наделенным соответствующими полномочиями, определяется правовым актом, утвержденным Администрацией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Методика подлежит уточнению при изменении бюджетного законодательства или иных нормативных правовых актов в части формирования и прогнозирования доходов бюджетов бюджетной системы Российской Федерации, а также в случае изменения функций управления, в 2-месячный срок после вступления в силу соответствующих изменений.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1.3. Методика прогнозирования содержит все коды классификации доходов (вид, подвид), главным администратором которых является Администрация.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1.4. Методика определяет единые подходы к прогнозированию поступлений доходов в текущем финансовом году, очередном финансовом году и плановом периоде.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1.5. Для расчета прогнозируемого объема доходов применяются следующие методы или сочетание следующих методов расчета (применение сочетания методов расчета возможно в случае использования разных методов расчета для прогнозирования разных источников доходов в рамках одного вида доходов, при этом алгоритм их применения должен быть однозначно определен в методике прогнозирования):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1.5.1. 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доходов.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 xml:space="preserve">Методика прогнозирования предусматривает использование при расчете прогнозного объема поступлений доходов оценки ожидаемых результатов работы по взысканию задолженности по платежам в бюджет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="000C5B0C">
        <w:rPr>
          <w:rFonts w:ascii="Times New Roman" w:hAnsi="Times New Roman"/>
          <w:sz w:val="26"/>
          <w:szCs w:val="26"/>
        </w:rPr>
        <w:t xml:space="preserve"> Дубов</w:t>
      </w:r>
      <w:r w:rsidR="000C5B0C" w:rsidRPr="004942F4">
        <w:rPr>
          <w:rFonts w:ascii="Times New Roman" w:hAnsi="Times New Roman"/>
          <w:sz w:val="26"/>
          <w:szCs w:val="26"/>
        </w:rPr>
        <w:t>ского</w:t>
      </w:r>
      <w:r w:rsidRPr="004942F4">
        <w:rPr>
          <w:rFonts w:ascii="Times New Roman" w:hAnsi="Times New Roman"/>
          <w:sz w:val="26"/>
          <w:szCs w:val="26"/>
        </w:rPr>
        <w:t xml:space="preserve"> района (за исключением задолженности, подлежащей учету на забалансовых счетах до принятия решения о ее восстановлении на балансовых счетах или списании с </w:t>
      </w:r>
      <w:r w:rsidRPr="004942F4">
        <w:rPr>
          <w:rFonts w:ascii="Times New Roman" w:hAnsi="Times New Roman"/>
          <w:sz w:val="26"/>
          <w:szCs w:val="26"/>
        </w:rPr>
        <w:lastRenderedPageBreak/>
        <w:t xml:space="preserve">забалансовых счетов), получаемой на основании данных о планирующемся зачислении или с применением одного из методов (сочетания методов), с описанием алгоритма ее использования (увеличение прогноза доходов на сумму такой оценки, уточнение прогнозируемых значений показателей, используемых для расчета прогнозного объема поступлений) для всех видов доходов, по которым задолженность по платежам в бюджет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="000C5B0C">
        <w:rPr>
          <w:rFonts w:ascii="Times New Roman" w:hAnsi="Times New Roman"/>
          <w:sz w:val="26"/>
          <w:szCs w:val="26"/>
        </w:rPr>
        <w:t xml:space="preserve"> Дубов</w:t>
      </w:r>
      <w:r w:rsidR="000C5B0C" w:rsidRPr="004942F4">
        <w:rPr>
          <w:rFonts w:ascii="Times New Roman" w:hAnsi="Times New Roman"/>
          <w:sz w:val="26"/>
          <w:szCs w:val="26"/>
        </w:rPr>
        <w:t>ского</w:t>
      </w:r>
      <w:r w:rsidRPr="004942F4">
        <w:rPr>
          <w:rFonts w:ascii="Times New Roman" w:hAnsi="Times New Roman"/>
          <w:sz w:val="26"/>
          <w:szCs w:val="26"/>
        </w:rPr>
        <w:t xml:space="preserve"> района отражается в бюджетной отчетности главного администратора доходов, а также влияния на объем поступлений доходов отдельных решений представительного органа муниципального образования. 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 xml:space="preserve">1.5.2. Усреднение (с применением простой средней или скользящей средней) – расчет на основании усреднения объемов доходов бюджета </w:t>
      </w:r>
      <w:r w:rsidR="00CB4E2C">
        <w:rPr>
          <w:rFonts w:ascii="Times New Roman" w:hAnsi="Times New Roman"/>
          <w:sz w:val="26"/>
          <w:szCs w:val="26"/>
        </w:rPr>
        <w:t>Мирненского</w:t>
      </w:r>
      <w:r w:rsidRPr="004942F4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="000C5B0C">
        <w:rPr>
          <w:rFonts w:ascii="Times New Roman" w:hAnsi="Times New Roman"/>
          <w:sz w:val="26"/>
          <w:szCs w:val="26"/>
        </w:rPr>
        <w:t xml:space="preserve"> Дубов</w:t>
      </w:r>
      <w:r w:rsidR="000C5B0C" w:rsidRPr="004942F4">
        <w:rPr>
          <w:rFonts w:ascii="Times New Roman" w:hAnsi="Times New Roman"/>
          <w:sz w:val="26"/>
          <w:szCs w:val="26"/>
        </w:rPr>
        <w:t>ского</w:t>
      </w:r>
      <w:r w:rsidRPr="004942F4">
        <w:rPr>
          <w:rFonts w:ascii="Times New Roman" w:hAnsi="Times New Roman"/>
          <w:sz w:val="26"/>
          <w:szCs w:val="26"/>
        </w:rPr>
        <w:t xml:space="preserve"> района не менее чем за 3 года, предшествующих текущему году или году, на который производится такой расчет, или за весь период поступления соответствующего вида доходов в случае, если он не превышает 3 года. 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1.5.3. Расчет на основании фактических поступлений текущего года (фактических значений объемных показателей) соответствующего вида доходов.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1.5.4. Индексация - расчет с применением индекса потребительских цен или другого коэффициента, характеризующего динамику прогнозируемого вида доходов бюджетов бюджетной системы Российской Федерации;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 xml:space="preserve">1.5.5. </w:t>
      </w:r>
      <w:r w:rsidRPr="004942F4">
        <w:rPr>
          <w:rFonts w:ascii="Times New Roman" w:hAnsi="Times New Roman"/>
          <w:sz w:val="26"/>
          <w:szCs w:val="26"/>
          <w:highlight w:val="white"/>
        </w:rPr>
        <w:t>Экстраполяция (с применением отклонения или коэффициента изменения) - расчет, осуществляемый на основании имеющихся данных о тенденциях изменения поступлений в предшествующие периоды;</w:t>
      </w:r>
    </w:p>
    <w:p w:rsidR="004942F4" w:rsidRPr="004942F4" w:rsidRDefault="004942F4" w:rsidP="004942F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4942F4">
        <w:rPr>
          <w:rFonts w:ascii="Times New Roman" w:hAnsi="Times New Roman"/>
          <w:sz w:val="26"/>
          <w:szCs w:val="26"/>
        </w:rPr>
        <w:t>1.5.6. Иной расчет – способ, предусматривающий прогнозирование доходов на очередной финансовый год и на плановый период на нулевом уровне, формирование уточненного прогноза доходов на текущий финансовый год на основании оценки поступлений с учетом фактического исполнения бюджета по доходам за истекшие месяцы текущего года.</w:t>
      </w:r>
    </w:p>
    <w:p w:rsidR="004942F4" w:rsidRPr="004942F4" w:rsidRDefault="004942F4">
      <w:pPr>
        <w:pStyle w:val="a3"/>
        <w:rPr>
          <w:b/>
          <w:sz w:val="26"/>
          <w:szCs w:val="26"/>
        </w:rPr>
      </w:pPr>
    </w:p>
    <w:p w:rsidR="00DC3184" w:rsidRDefault="00DC3184">
      <w:pPr>
        <w:jc w:val="both"/>
        <w:rPr>
          <w:sz w:val="28"/>
        </w:rPr>
        <w:sectPr w:rsidR="00DC3184">
          <w:headerReference w:type="default" r:id="rId9"/>
          <w:pgSz w:w="11910" w:h="16840"/>
          <w:pgMar w:top="1040" w:right="460" w:bottom="280" w:left="1440" w:header="580" w:footer="0" w:gutter="0"/>
          <w:pgNumType w:start="2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945"/>
        <w:gridCol w:w="1500"/>
        <w:gridCol w:w="1507"/>
        <w:gridCol w:w="2475"/>
        <w:gridCol w:w="1350"/>
        <w:gridCol w:w="1759"/>
        <w:gridCol w:w="2261"/>
        <w:gridCol w:w="3512"/>
      </w:tblGrid>
      <w:tr w:rsidR="000C5B0C" w:rsidTr="000C5B0C">
        <w:trPr>
          <w:trHeight w:val="1016"/>
        </w:trPr>
        <w:tc>
          <w:tcPr>
            <w:tcW w:w="157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pStyle w:val="ConsPlusNormal"/>
              <w:jc w:val="right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</w:t>
            </w:r>
          </w:p>
          <w:p w:rsidR="000C5B0C" w:rsidRDefault="000C5B0C" w:rsidP="000C5B0C">
            <w:pPr>
              <w:pStyle w:val="ConsPlusNormal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Методике</w:t>
            </w:r>
          </w:p>
          <w:p w:rsidR="000C5B0C" w:rsidRDefault="000C5B0C" w:rsidP="000C5B0C">
            <w:pPr>
              <w:pStyle w:val="ConsPlusNormal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прогнозирования поступления доходов</w:t>
            </w:r>
          </w:p>
          <w:p w:rsidR="000C5B0C" w:rsidRDefault="000C5B0C" w:rsidP="000C5B0C">
            <w:pPr>
              <w:pStyle w:val="ConsPlusNormal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местного бюджета, закрепленных за главным</w:t>
            </w:r>
          </w:p>
          <w:p w:rsidR="000C5B0C" w:rsidRDefault="000C5B0C" w:rsidP="000C5B0C">
            <w:pPr>
              <w:pStyle w:val="ConsPlusNormal"/>
              <w:ind w:left="789" w:hanging="78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администратором - Администрацией</w:t>
            </w:r>
          </w:p>
          <w:p w:rsidR="000C5B0C" w:rsidRDefault="00CB4E2C" w:rsidP="000C5B0C">
            <w:pPr>
              <w:pStyle w:val="ConsPlusNormal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Мирненского</w:t>
            </w:r>
            <w:r w:rsidR="000C5B0C">
              <w:rPr>
                <w:rFonts w:ascii="Times New Roman" w:hAnsi="Times New Roman"/>
              </w:rPr>
              <w:t xml:space="preserve"> сельского поселения</w:t>
            </w:r>
          </w:p>
          <w:p w:rsidR="000C5B0C" w:rsidRDefault="000C5B0C" w:rsidP="000C5B0C">
            <w:pPr>
              <w:pStyle w:val="ConsPlusNormal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Дубовского района</w:t>
            </w:r>
          </w:p>
          <w:p w:rsidR="000C5B0C" w:rsidRDefault="000C5B0C" w:rsidP="000C5B0C">
            <w:pPr>
              <w:pStyle w:val="ConsPlusNormal"/>
              <w:jc w:val="right"/>
              <w:rPr>
                <w:rFonts w:ascii="Times New Roman" w:hAnsi="Times New Roman"/>
              </w:rPr>
            </w:pPr>
          </w:p>
          <w:p w:rsidR="000C5B0C" w:rsidRDefault="000C5B0C" w:rsidP="000C5B0C">
            <w:pPr>
              <w:pStyle w:val="ConsPlusNormal"/>
              <w:jc w:val="both"/>
              <w:rPr>
                <w:rFonts w:ascii="Times New Roman" w:hAnsi="Times New Roman"/>
              </w:rPr>
            </w:pPr>
          </w:p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  <w:r w:rsidRPr="000C5B0C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Методики</w:t>
            </w:r>
            <w:r w:rsidRPr="000C5B0C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прогнозирования</w:t>
            </w:r>
            <w:r w:rsidRPr="000C5B0C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поступлений</w:t>
            </w:r>
            <w:r w:rsidRPr="000C5B0C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доходов</w:t>
            </w:r>
            <w:r w:rsidRPr="000C5B0C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местного</w:t>
            </w:r>
            <w:r w:rsidRPr="000C5B0C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бюджета,</w:t>
            </w:r>
            <w:r w:rsidRPr="000C5B0C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закрепленных</w:t>
            </w:r>
            <w:r w:rsidRPr="000C5B0C"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r w:rsidRPr="000C5B0C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главным</w:t>
            </w:r>
            <w:r w:rsidRPr="000C5B0C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администратором</w:t>
            </w:r>
            <w:r w:rsidRPr="000C5B0C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0C5B0C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Администрацией </w:t>
            </w:r>
            <w:r w:rsidR="00CB4E2C">
              <w:rPr>
                <w:rFonts w:ascii="Times New Roman" w:hAnsi="Times New Roman"/>
                <w:b/>
                <w:sz w:val="24"/>
                <w:szCs w:val="24"/>
              </w:rPr>
              <w:t>Мирненского</w:t>
            </w:r>
            <w:r w:rsidRPr="000C5B0C">
              <w:rPr>
                <w:rFonts w:ascii="Times New Roman" w:hAnsi="Times New Roman"/>
                <w:b/>
                <w:sz w:val="24"/>
                <w:szCs w:val="24"/>
              </w:rPr>
              <w:t xml:space="preserve"> сельского поселения Дубовского района </w:t>
            </w:r>
          </w:p>
        </w:tc>
      </w:tr>
      <w:tr w:rsidR="000C5B0C" w:rsidTr="000C5B0C">
        <w:trPr>
          <w:trHeight w:val="101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N п/п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rPr>
                <w:b/>
                <w:sz w:val="18"/>
              </w:rPr>
            </w:pPr>
            <w:r>
              <w:rPr>
                <w:b/>
                <w:sz w:val="18"/>
                <w:highlight w:val="white"/>
              </w:rPr>
              <w:t>Код главного администратора доходов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rPr>
                <w:b/>
                <w:sz w:val="18"/>
              </w:rPr>
            </w:pPr>
            <w:r>
              <w:rPr>
                <w:b/>
                <w:sz w:val="18"/>
                <w:highlight w:val="white"/>
              </w:rPr>
              <w:t>Наименование главного администратора доходов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rPr>
                <w:b/>
                <w:sz w:val="18"/>
              </w:rPr>
            </w:pPr>
            <w:r>
              <w:rPr>
                <w:b/>
                <w:sz w:val="18"/>
                <w:highlight w:val="white"/>
              </w:rPr>
              <w:t>КБК</w:t>
            </w:r>
            <w:r>
              <w:rPr>
                <w:b/>
                <w:sz w:val="18"/>
                <w:highlight w:val="white"/>
                <w:vertAlign w:val="superscript"/>
              </w:rPr>
              <w:t> 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rPr>
                <w:b/>
                <w:sz w:val="18"/>
              </w:rPr>
            </w:pPr>
            <w:r>
              <w:rPr>
                <w:b/>
                <w:sz w:val="18"/>
                <w:highlight w:val="white"/>
              </w:rPr>
              <w:t>Наименование КБК доходов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rPr>
                <w:b/>
                <w:sz w:val="18"/>
              </w:rPr>
            </w:pPr>
            <w:r>
              <w:rPr>
                <w:b/>
                <w:sz w:val="18"/>
                <w:highlight w:val="white"/>
              </w:rPr>
              <w:t>Наименование метода расчета</w:t>
            </w:r>
            <w:r>
              <w:rPr>
                <w:b/>
                <w:sz w:val="18"/>
                <w:highlight w:val="white"/>
                <w:vertAlign w:val="superscript"/>
              </w:rPr>
              <w:t> 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rPr>
                <w:b/>
                <w:sz w:val="18"/>
              </w:rPr>
            </w:pPr>
            <w:r>
              <w:rPr>
                <w:b/>
                <w:sz w:val="18"/>
                <w:highlight w:val="white"/>
              </w:rPr>
              <w:t>Формула расчета</w:t>
            </w:r>
            <w:r>
              <w:rPr>
                <w:b/>
                <w:sz w:val="18"/>
                <w:highlight w:val="white"/>
                <w:vertAlign w:val="superscript"/>
              </w:rPr>
              <w:t> 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rPr>
                <w:b/>
                <w:sz w:val="18"/>
              </w:rPr>
            </w:pPr>
            <w:r>
              <w:rPr>
                <w:b/>
                <w:sz w:val="18"/>
                <w:highlight w:val="white"/>
              </w:rPr>
              <w:t>Алгоритм расчета</w:t>
            </w:r>
            <w:r>
              <w:rPr>
                <w:b/>
                <w:sz w:val="18"/>
                <w:highlight w:val="white"/>
                <w:vertAlign w:val="superscript"/>
              </w:rPr>
              <w:t> 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Default="000C5B0C" w:rsidP="000C5B0C">
            <w:pPr>
              <w:rPr>
                <w:b/>
                <w:sz w:val="18"/>
              </w:rPr>
            </w:pPr>
            <w:r>
              <w:rPr>
                <w:b/>
                <w:sz w:val="18"/>
                <w:highlight w:val="white"/>
              </w:rPr>
              <w:t>Описание показателей</w:t>
            </w:r>
            <w:r>
              <w:rPr>
                <w:b/>
                <w:sz w:val="18"/>
                <w:highlight w:val="white"/>
                <w:vertAlign w:val="superscript"/>
              </w:rPr>
              <w:t> </w:t>
            </w:r>
          </w:p>
        </w:tc>
      </w:tr>
      <w:tr w:rsidR="00B1739B" w:rsidTr="000C5B0C">
        <w:trPr>
          <w:trHeight w:val="93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951</w:t>
            </w:r>
          </w:p>
          <w:p w:rsidR="00B1739B" w:rsidRPr="000C5B0C" w:rsidRDefault="00B1739B" w:rsidP="000C5B0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1 08 04020 01 1000 110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Пгос = Ож + (-) Д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Прогноз поступления государственной пошлины за совершение нотариальных действий, осуществляется</w:t>
            </w:r>
          </w:p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должностными лицами органов местного самоуправления, уполномоченными в соответствии с законодательными актами на совершение нотариальных действий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Пгос - сумма госпошлины, прогнозируемая к поступлению в бюджет поселения, в прогнозируемом году;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Ож – ожидаемое поступление госпошлины в бюджет поселения в отчетном году, которое рассчитывается исходя из фактически поступивших сумм за истекший период текущего года и расчетной суммы ожидаемого поступления оставшегося периода с учетом сложившихся темпов роста;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 - дополнительные (+) или выпадающие (-) доходы бюджета поселения по госпошлине в прогнозируемом году, связанные с изменениями законодательства.</w:t>
            </w:r>
          </w:p>
        </w:tc>
      </w:tr>
      <w:tr w:rsidR="00B1739B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951</w:t>
            </w:r>
          </w:p>
          <w:p w:rsidR="00B1739B" w:rsidRPr="000C5B0C" w:rsidRDefault="00B1739B" w:rsidP="000C5B0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1 08 04020 01 4000 110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</w:t>
            </w:r>
            <w:r w:rsidRPr="000C5B0C">
              <w:rPr>
                <w:sz w:val="20"/>
                <w:szCs w:val="20"/>
              </w:rPr>
              <w:lastRenderedPageBreak/>
              <w:t xml:space="preserve">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lastRenderedPageBreak/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Пгос = Ож + (-) Д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 xml:space="preserve">Прогноз поступления государственной пошлины за совершение нотариальных действий, </w:t>
            </w:r>
            <w:r w:rsidRPr="00B1739B">
              <w:rPr>
                <w:sz w:val="20"/>
                <w:szCs w:val="20"/>
              </w:rPr>
              <w:lastRenderedPageBreak/>
              <w:t>осуществляется</w:t>
            </w:r>
          </w:p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должностными лицами органов местного самоуправления, уполномоченными в соответствии с законодательными актами на совершение нотариальных действий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lastRenderedPageBreak/>
              <w:t>Пгос - сумма госпошлины, прогнозируемая к поступлению в бюджет поселения, в прогнозируемом году;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lastRenderedPageBreak/>
              <w:t>Ож – ожидаемое поступление госпошлины в бюджет поселения в отчетном году, которое рассчитывается исходя из фактически поступивших сумм за истекший период текущего года и расчетной суммы ожидаемого поступления оставшегося периода с учетом сложившихся темпов роста;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 - дополнительные (+) или выпадающие (-) доходы бюджета поселения по госпошлине в прогнозируемом году, связанные с изменениями законодательства.</w:t>
            </w:r>
          </w:p>
        </w:tc>
      </w:tr>
      <w:tr w:rsidR="00B1739B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3.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951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  <w:p w:rsidR="00B1739B" w:rsidRPr="000C5B0C" w:rsidRDefault="00B1739B" w:rsidP="000C5B0C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1 11 05025 10 0000 120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А=(Ад +Ан – Ав)*к +З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Прогноз поступления доходов, получаемых в виде арендной платы, осуществляется</w:t>
            </w:r>
          </w:p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должностными лицами органов местного самоуправления, уполномоченными в соответствии с законодательными актами на заключения договоров аренды земельных участков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А -  Ожидаемый объем поступлений в очередном финансовом году;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Ад – объем поступлений планируемый в соответствии с действующими договорами в очередном финансовом году;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Ан - объем поступлений в связи с увеличением арендуемых земель в очередном финансовом году;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Ав - объем поступлений в связи с выбытием арендуемых земель в очередном финансовом году;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К -  коэффициент-дефлятор на очередной финансовый год;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2017"/>
              </w:tabs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З -  прогнозируемая сумма поступлений задолженности прошлых лет.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951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  <w:p w:rsidR="000C5B0C" w:rsidRPr="000C5B0C" w:rsidRDefault="000C5B0C" w:rsidP="000C5B0C">
            <w:pPr>
              <w:jc w:val="both"/>
              <w:rPr>
                <w:sz w:val="20"/>
                <w:szCs w:val="20"/>
              </w:rPr>
            </w:pPr>
          </w:p>
          <w:p w:rsidR="000C5B0C" w:rsidRPr="000C5B0C" w:rsidRDefault="000C5B0C" w:rsidP="000C5B0C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1 11 05035 10 0000 120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</w:t>
            </w:r>
            <w:r w:rsidRPr="000C5B0C">
              <w:rPr>
                <w:sz w:val="20"/>
                <w:szCs w:val="20"/>
              </w:rPr>
              <w:lastRenderedPageBreak/>
              <w:t>бюджетных и автономных учреждений)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Объем поступлений основывается на данных о размере площади сдаваемых объектов по рыночной стоимости, ставке арендной платы от кадастровой стоимости и динамике отдельных показателей </w:t>
            </w:r>
            <w:r w:rsidRPr="000C5B0C">
              <w:rPr>
                <w:sz w:val="20"/>
                <w:szCs w:val="20"/>
              </w:rPr>
              <w:lastRenderedPageBreak/>
              <w:t>прогноза социально-экономического развития, если иное не предусмотрено договором аренды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Договоры, заключенные (планируемые к заключению) с арендаторами являются источником данных о сдаваемой в аренду площади и  ставке арендной платы</w:t>
            </w:r>
          </w:p>
        </w:tc>
      </w:tr>
      <w:tr w:rsidR="00B1739B" w:rsidTr="000C5B0C">
        <w:trPr>
          <w:trHeight w:val="9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5.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951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1 11 05075 10 0000 120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Доходы от сдачи в аренду имущества, составляющего казну сельских поселений (за исключением земельных участков)  </w:t>
            </w:r>
          </w:p>
          <w:p w:rsidR="00B1739B" w:rsidRPr="000C5B0C" w:rsidRDefault="00B1739B" w:rsidP="000C5B0C">
            <w:pPr>
              <w:jc w:val="both"/>
              <w:rPr>
                <w:sz w:val="20"/>
                <w:szCs w:val="20"/>
              </w:rPr>
            </w:pPr>
          </w:p>
          <w:p w:rsidR="00B1739B" w:rsidRPr="000C5B0C" w:rsidRDefault="00B1739B" w:rsidP="000C5B0C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spacing w:line="276" w:lineRule="auto"/>
              <w:ind w:left="56" w:right="44"/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ДАП = (АП1 + АП2 +….. + АПn ± АПплан) )*к +З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Прогноз поступления доходов, от сдачи в аренду имущества, составляющего казну сельских поселений, осуществляется</w:t>
            </w:r>
          </w:p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должностными лицами органов местного самоуправления, уполномоченными в соответствии с законодательными актами на заключения договоров аренды имущества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tabs>
                <w:tab w:val="left" w:pos="1050"/>
                <w:tab w:val="left" w:pos="1240"/>
                <w:tab w:val="left" w:pos="1390"/>
                <w:tab w:val="left" w:pos="1462"/>
                <w:tab w:val="left" w:pos="2017"/>
                <w:tab w:val="left" w:pos="2121"/>
                <w:tab w:val="left" w:pos="2241"/>
              </w:tabs>
              <w:spacing w:line="276" w:lineRule="auto"/>
              <w:ind w:left="28" w:right="15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ДАП – прогноз поступлений от сдачи в аренду муниципального имущества;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1050"/>
                <w:tab w:val="left" w:pos="1240"/>
                <w:tab w:val="left" w:pos="1390"/>
                <w:tab w:val="left" w:pos="1462"/>
                <w:tab w:val="left" w:pos="2017"/>
                <w:tab w:val="left" w:pos="2121"/>
                <w:tab w:val="left" w:pos="2241"/>
              </w:tabs>
              <w:spacing w:line="276" w:lineRule="auto"/>
              <w:ind w:left="28" w:right="15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АП – сумма арендных платежей по действующим договорам аренды, срок уплаты которых приходится на планируемый период;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1050"/>
                <w:tab w:val="left" w:pos="1240"/>
                <w:tab w:val="left" w:pos="1390"/>
                <w:tab w:val="left" w:pos="1462"/>
                <w:tab w:val="left" w:pos="2017"/>
                <w:tab w:val="left" w:pos="2121"/>
                <w:tab w:val="left" w:pos="2241"/>
              </w:tabs>
              <w:spacing w:line="276" w:lineRule="auto"/>
              <w:ind w:left="28" w:right="15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n – количество действующих договоров аренды, срок уплаты которых приходится на планируемый период</w:t>
            </w:r>
          </w:p>
          <w:p w:rsidR="00B1739B" w:rsidRPr="00B1739B" w:rsidRDefault="00B1739B" w:rsidP="004E0DA7">
            <w:pPr>
              <w:pStyle w:val="TableParagraph"/>
              <w:tabs>
                <w:tab w:val="left" w:pos="1050"/>
                <w:tab w:val="left" w:pos="1240"/>
                <w:tab w:val="left" w:pos="1390"/>
                <w:tab w:val="left" w:pos="1462"/>
                <w:tab w:val="left" w:pos="2017"/>
                <w:tab w:val="left" w:pos="2121"/>
                <w:tab w:val="left" w:pos="2241"/>
              </w:tabs>
              <w:spacing w:line="276" w:lineRule="auto"/>
              <w:ind w:left="28" w:right="15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АПплан – сумма арендных платежей по планируемым к заключению (расторжению) договорам аренды.</w:t>
            </w:r>
          </w:p>
          <w:p w:rsidR="00B1739B" w:rsidRPr="00B1739B" w:rsidRDefault="00B1739B" w:rsidP="004E0DA7">
            <w:pPr>
              <w:pStyle w:val="TableParagraph"/>
              <w:tabs>
                <w:tab w:val="left" w:pos="1050"/>
                <w:tab w:val="left" w:pos="1240"/>
                <w:tab w:val="left" w:pos="1390"/>
                <w:tab w:val="left" w:pos="1462"/>
                <w:tab w:val="left" w:pos="2017"/>
                <w:tab w:val="left" w:pos="2121"/>
                <w:tab w:val="left" w:pos="2241"/>
              </w:tabs>
              <w:spacing w:line="276" w:lineRule="auto"/>
              <w:ind w:left="28" w:right="15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К -  коэффициент-дефлятор на очередной финансовый год;</w:t>
            </w:r>
          </w:p>
          <w:p w:rsidR="00B1739B" w:rsidRPr="00B1739B" w:rsidRDefault="00B1739B" w:rsidP="004E0DA7">
            <w:pPr>
              <w:pStyle w:val="TableParagraph"/>
              <w:tabs>
                <w:tab w:val="left" w:pos="1050"/>
                <w:tab w:val="left" w:pos="1240"/>
                <w:tab w:val="left" w:pos="1390"/>
                <w:tab w:val="left" w:pos="1462"/>
                <w:tab w:val="left" w:pos="2017"/>
                <w:tab w:val="left" w:pos="2121"/>
                <w:tab w:val="left" w:pos="2241"/>
              </w:tabs>
              <w:spacing w:line="276" w:lineRule="auto"/>
              <w:ind w:left="28" w:right="15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З -  прогнозируемая сумма поступлений задолженности прошлых лет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951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1 11 09045 10 0000 120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Объем поступлений основывается на данных о размере площади сдаваемых объектов по рыночной стоимости, ставке арендной платы от кадастровой стоимости и динамике отдельных показателей прогноза социально-экономического развития, если иное не предусмотрено договором аренды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Договоры, заключенные (планируемые к заключению) с арендаторами являются источником данных о сдаваемой в аренду площади и  ставке арендной платы</w:t>
            </w:r>
          </w:p>
        </w:tc>
      </w:tr>
      <w:tr w:rsidR="000C5B0C" w:rsidRPr="00D97280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7.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951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B0C" w:rsidRPr="000C5B0C" w:rsidRDefault="000C5B0C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1 11 09045 10 0001 120</w:t>
            </w:r>
          </w:p>
          <w:p w:rsidR="000C5B0C" w:rsidRPr="000C5B0C" w:rsidRDefault="000C5B0C" w:rsidP="000C5B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(за фактическое использование земельных участков, находящихся в собственности сельских поселений, в виде неосновательного обогащения и процентов за пользование чужими денежными средствами)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Объем поступлений основывается на данных о размере площади сдаваемых объектов по рыночной стоимости, ставке арендной платы от кадастровой стоимости и динамике отдельных показателей прогноза социально-экономического развития, если иное не предусмотрено договором аренды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Договоры, заключенные (планируемые к заключению) с арендаторами являются источником данных о сдаваемой в аренду площади и  ставке арендной платы</w:t>
            </w:r>
          </w:p>
        </w:tc>
      </w:tr>
      <w:tr w:rsidR="00B1739B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0C5B0C" w:rsidRDefault="00B1739B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ind w:left="70" w:right="61"/>
              <w:jc w:val="center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1 13 02065 10 0000 130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ind w:left="106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Усреднение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</w:t>
            </w:r>
            <w:r w:rsidRPr="00B1739B">
              <w:rPr>
                <w:spacing w:val="-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=</w:t>
            </w:r>
            <w:r w:rsidRPr="00B1739B">
              <w:rPr>
                <w:spacing w:val="-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(С</w:t>
            </w:r>
            <w:r w:rsidRPr="00B1739B">
              <w:rPr>
                <w:sz w:val="20"/>
                <w:szCs w:val="20"/>
                <w:vertAlign w:val="subscript"/>
              </w:rPr>
              <w:t>1</w:t>
            </w:r>
            <w:r w:rsidRPr="00B1739B">
              <w:rPr>
                <w:sz w:val="20"/>
                <w:szCs w:val="20"/>
              </w:rPr>
              <w:t>+С</w:t>
            </w:r>
            <w:r w:rsidRPr="00B1739B">
              <w:rPr>
                <w:sz w:val="20"/>
                <w:szCs w:val="20"/>
                <w:vertAlign w:val="subscript"/>
              </w:rPr>
              <w:t>2</w:t>
            </w:r>
            <w:r w:rsidRPr="00B1739B">
              <w:rPr>
                <w:sz w:val="20"/>
                <w:szCs w:val="20"/>
              </w:rPr>
              <w:t>+С</w:t>
            </w:r>
            <w:r w:rsidRPr="00B1739B">
              <w:rPr>
                <w:sz w:val="20"/>
                <w:szCs w:val="20"/>
                <w:vertAlign w:val="subscript"/>
              </w:rPr>
              <w:t>3</w:t>
            </w:r>
            <w:r w:rsidRPr="00B1739B">
              <w:rPr>
                <w:sz w:val="20"/>
                <w:szCs w:val="20"/>
              </w:rPr>
              <w:t>)/t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AD67E5">
            <w:pPr>
              <w:pStyle w:val="TableParagraph"/>
              <w:tabs>
                <w:tab w:val="left" w:pos="41"/>
                <w:tab w:val="left" w:pos="1749"/>
              </w:tabs>
              <w:spacing w:line="276" w:lineRule="auto"/>
              <w:ind w:left="28" w:right="16"/>
              <w:jc w:val="both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Прогнозный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объем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поступлений</w:t>
            </w:r>
            <w:r w:rsidR="00AD67E5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определяется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исходя</w:t>
            </w:r>
            <w:r w:rsidRPr="00B1739B">
              <w:rPr>
                <w:sz w:val="20"/>
                <w:szCs w:val="20"/>
              </w:rPr>
              <w:tab/>
            </w:r>
            <w:r w:rsidRPr="00B1739B">
              <w:rPr>
                <w:spacing w:val="-2"/>
                <w:sz w:val="20"/>
                <w:szCs w:val="20"/>
              </w:rPr>
              <w:t>из</w:t>
            </w:r>
            <w:r w:rsidR="00AD67E5">
              <w:rPr>
                <w:spacing w:val="-2"/>
                <w:sz w:val="20"/>
                <w:szCs w:val="20"/>
              </w:rPr>
              <w:t xml:space="preserve"> </w:t>
            </w:r>
            <w:r w:rsidR="00AD67E5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фактических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поступлений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до</w:t>
            </w:r>
            <w:r w:rsidR="00AD67E5">
              <w:rPr>
                <w:sz w:val="20"/>
                <w:szCs w:val="20"/>
              </w:rPr>
              <w:t>ходов</w:t>
            </w:r>
            <w:r w:rsidR="00AD67E5">
              <w:rPr>
                <w:sz w:val="20"/>
                <w:szCs w:val="20"/>
              </w:rPr>
              <w:tab/>
              <w:t xml:space="preserve">за </w:t>
            </w:r>
            <w:r w:rsidRPr="00B1739B">
              <w:rPr>
                <w:spacing w:val="-4"/>
                <w:sz w:val="20"/>
                <w:szCs w:val="20"/>
              </w:rPr>
              <w:t>3</w:t>
            </w:r>
            <w:r w:rsidR="00AD67E5">
              <w:rPr>
                <w:spacing w:val="-4"/>
                <w:sz w:val="20"/>
                <w:szCs w:val="20"/>
              </w:rPr>
              <w:t xml:space="preserve"> </w:t>
            </w:r>
            <w:r w:rsidRPr="00B1739B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последних</w:t>
            </w:r>
            <w:r w:rsidRPr="00B1739B">
              <w:rPr>
                <w:spacing w:val="-3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года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739B" w:rsidRPr="00B1739B" w:rsidRDefault="00B1739B" w:rsidP="00AD67E5">
            <w:pPr>
              <w:pStyle w:val="TableParagraph"/>
              <w:spacing w:line="276" w:lineRule="auto"/>
              <w:ind w:left="27"/>
              <w:jc w:val="both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Д</w:t>
            </w:r>
            <w:r w:rsidRPr="00B1739B">
              <w:rPr>
                <w:spacing w:val="12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–</w:t>
            </w:r>
            <w:r w:rsidRPr="00B1739B">
              <w:rPr>
                <w:spacing w:val="12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прогнозируемый</w:t>
            </w:r>
            <w:r w:rsidRPr="00B1739B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объем доходов;</w:t>
            </w:r>
          </w:p>
          <w:p w:rsidR="00B1739B" w:rsidRPr="00B1739B" w:rsidRDefault="00B1739B" w:rsidP="00AD67E5">
            <w:pPr>
              <w:pStyle w:val="TableParagraph"/>
              <w:tabs>
                <w:tab w:val="left" w:pos="775"/>
                <w:tab w:val="left" w:pos="1522"/>
                <w:tab w:val="left" w:pos="2189"/>
              </w:tabs>
              <w:ind w:left="27"/>
              <w:jc w:val="both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С</w:t>
            </w:r>
            <w:r w:rsidRPr="00B1739B">
              <w:rPr>
                <w:sz w:val="20"/>
                <w:szCs w:val="20"/>
                <w:vertAlign w:val="subscript"/>
              </w:rPr>
              <w:t>1</w:t>
            </w:r>
            <w:r w:rsidRPr="00B1739B">
              <w:rPr>
                <w:sz w:val="20"/>
                <w:szCs w:val="20"/>
              </w:rPr>
              <w:t>,</w:t>
            </w:r>
            <w:r w:rsidRPr="00B1739B">
              <w:rPr>
                <w:sz w:val="20"/>
                <w:szCs w:val="20"/>
              </w:rPr>
              <w:tab/>
              <w:t>С</w:t>
            </w:r>
            <w:r w:rsidRPr="00B1739B">
              <w:rPr>
                <w:sz w:val="20"/>
                <w:szCs w:val="20"/>
                <w:vertAlign w:val="subscript"/>
              </w:rPr>
              <w:t>2</w:t>
            </w:r>
            <w:r w:rsidRPr="00B1739B">
              <w:rPr>
                <w:sz w:val="20"/>
                <w:szCs w:val="20"/>
              </w:rPr>
              <w:t>,</w:t>
            </w:r>
            <w:r w:rsidRPr="00B1739B">
              <w:rPr>
                <w:sz w:val="20"/>
                <w:szCs w:val="20"/>
              </w:rPr>
              <w:tab/>
              <w:t>С</w:t>
            </w:r>
            <w:r w:rsidRPr="00B1739B">
              <w:rPr>
                <w:sz w:val="20"/>
                <w:szCs w:val="20"/>
                <w:vertAlign w:val="subscript"/>
              </w:rPr>
              <w:t>3</w:t>
            </w:r>
            <w:r w:rsidRPr="00B1739B">
              <w:rPr>
                <w:sz w:val="20"/>
                <w:szCs w:val="20"/>
              </w:rPr>
              <w:tab/>
              <w:t>–</w:t>
            </w:r>
          </w:p>
          <w:p w:rsidR="00B1739B" w:rsidRPr="00B1739B" w:rsidRDefault="00B1739B" w:rsidP="00AD67E5">
            <w:pPr>
              <w:pStyle w:val="TableParagraph"/>
              <w:spacing w:before="41" w:line="276" w:lineRule="auto"/>
              <w:ind w:left="27" w:right="14"/>
              <w:jc w:val="both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фактическое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поступление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по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виду</w:t>
            </w:r>
            <w:r w:rsidRPr="00B1739B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доходов</w:t>
            </w:r>
            <w:r w:rsidRPr="00B1739B">
              <w:rPr>
                <w:spacing w:val="1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не</w:t>
            </w:r>
            <w:r w:rsidRPr="00B1739B">
              <w:rPr>
                <w:spacing w:val="12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менее</w:t>
            </w:r>
            <w:r w:rsidRPr="00B1739B">
              <w:rPr>
                <w:spacing w:val="12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чем</w:t>
            </w:r>
            <w:r w:rsidRPr="00B1739B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за</w:t>
            </w:r>
            <w:r w:rsidRPr="00B1739B">
              <w:rPr>
                <w:spacing w:val="-3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3</w:t>
            </w:r>
            <w:r w:rsidRPr="00B1739B">
              <w:rPr>
                <w:spacing w:val="-2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последних</w:t>
            </w:r>
            <w:r w:rsidRPr="00B1739B">
              <w:rPr>
                <w:spacing w:val="-2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года;</w:t>
            </w:r>
          </w:p>
          <w:p w:rsidR="00B1739B" w:rsidRPr="00B1739B" w:rsidRDefault="00B1739B" w:rsidP="00AD67E5">
            <w:pPr>
              <w:pStyle w:val="TableParagraph"/>
              <w:tabs>
                <w:tab w:val="left" w:pos="990"/>
                <w:tab w:val="left" w:pos="1210"/>
                <w:tab w:val="left" w:pos="1957"/>
                <w:tab w:val="left" w:pos="2067"/>
              </w:tabs>
              <w:spacing w:line="276" w:lineRule="auto"/>
              <w:ind w:left="27" w:right="15"/>
              <w:jc w:val="both"/>
              <w:rPr>
                <w:sz w:val="20"/>
                <w:szCs w:val="20"/>
              </w:rPr>
            </w:pPr>
            <w:r w:rsidRPr="00B1739B">
              <w:rPr>
                <w:sz w:val="20"/>
                <w:szCs w:val="20"/>
              </w:rPr>
              <w:t>t – количество лет.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Источником</w:t>
            </w:r>
            <w:r w:rsidRPr="00B1739B">
              <w:rPr>
                <w:sz w:val="20"/>
                <w:szCs w:val="20"/>
              </w:rPr>
              <w:tab/>
            </w:r>
            <w:r w:rsidRPr="00B1739B">
              <w:rPr>
                <w:spacing w:val="-1"/>
                <w:sz w:val="20"/>
                <w:szCs w:val="20"/>
              </w:rPr>
              <w:t>для</w:t>
            </w:r>
            <w:r w:rsidRPr="00B1739B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прогнозирования</w:t>
            </w:r>
            <w:r w:rsidRPr="00B1739B">
              <w:rPr>
                <w:spacing w:val="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объема</w:t>
            </w:r>
            <w:r w:rsidRPr="00B1739B">
              <w:rPr>
                <w:sz w:val="20"/>
                <w:szCs w:val="20"/>
              </w:rPr>
              <w:tab/>
            </w:r>
            <w:r w:rsidRPr="00B1739B">
              <w:rPr>
                <w:spacing w:val="-1"/>
                <w:sz w:val="20"/>
                <w:szCs w:val="20"/>
              </w:rPr>
              <w:t>поступлений</w:t>
            </w:r>
            <w:r w:rsidRPr="00B1739B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является</w:t>
            </w:r>
            <w:r w:rsidRPr="00B1739B">
              <w:rPr>
                <w:sz w:val="20"/>
                <w:szCs w:val="20"/>
              </w:rPr>
              <w:tab/>
            </w:r>
            <w:r w:rsidRPr="00B1739B">
              <w:rPr>
                <w:sz w:val="20"/>
                <w:szCs w:val="20"/>
              </w:rPr>
              <w:tab/>
              <w:t>отчет</w:t>
            </w:r>
            <w:r w:rsidRPr="00B1739B">
              <w:rPr>
                <w:sz w:val="20"/>
                <w:szCs w:val="20"/>
              </w:rPr>
              <w:tab/>
            </w:r>
            <w:r w:rsidRPr="00B1739B">
              <w:rPr>
                <w:sz w:val="20"/>
                <w:szCs w:val="20"/>
              </w:rPr>
              <w:tab/>
            </w:r>
            <w:r w:rsidRPr="00B1739B">
              <w:rPr>
                <w:spacing w:val="-2"/>
                <w:sz w:val="20"/>
                <w:szCs w:val="20"/>
              </w:rPr>
              <w:t>об</w:t>
            </w:r>
            <w:r w:rsidRPr="00B1739B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исполнении</w:t>
            </w:r>
            <w:r w:rsidRPr="00B1739B">
              <w:rPr>
                <w:spacing w:val="23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бюджета</w:t>
            </w:r>
            <w:r w:rsidRPr="00B1739B">
              <w:rPr>
                <w:spacing w:val="-57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текущего</w:t>
            </w:r>
            <w:r w:rsidRPr="00B1739B">
              <w:rPr>
                <w:spacing w:val="-1"/>
                <w:sz w:val="20"/>
                <w:szCs w:val="20"/>
              </w:rPr>
              <w:t xml:space="preserve"> </w:t>
            </w:r>
            <w:r w:rsidRPr="00B1739B">
              <w:rPr>
                <w:sz w:val="20"/>
                <w:szCs w:val="20"/>
              </w:rPr>
              <w:t>года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  <w:p w:rsidR="000C5B0C" w:rsidRPr="000C5B0C" w:rsidRDefault="000C5B0C" w:rsidP="000C5B0C">
            <w:pPr>
              <w:rPr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1 13 02995 10 0000 130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Расчет на основании фактических</w:t>
            </w:r>
            <w:r w:rsidR="00AD67E5" w:rsidRPr="000C5B0C">
              <w:rPr>
                <w:rFonts w:ascii="Times New Roman" w:hAnsi="Times New Roman"/>
                <w:sz w:val="20"/>
              </w:rPr>
              <w:t xml:space="preserve"> поступлений текущего года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AD67E5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Прогнозный объем поступлений определяется исходя из фактических поступлений доходов по итогам отчетного периода текущего </w:t>
            </w:r>
            <w:r w:rsidRPr="000C5B0C">
              <w:rPr>
                <w:rFonts w:ascii="Times New Roman" w:hAnsi="Times New Roman"/>
                <w:sz w:val="20"/>
              </w:rPr>
              <w:lastRenderedPageBreak/>
              <w:t>финансового года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Источником для прогнозирования объема поступлений является отчет об исполнении бюджета текущего года и сведения по дебиторской и кредиторской задолженности (ф.0503169)</w:t>
            </w:r>
          </w:p>
        </w:tc>
      </w:tr>
      <w:tr w:rsidR="00AD67E5" w:rsidRPr="0080681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951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1 14 02053 10 0000 410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spacing w:line="276" w:lineRule="auto"/>
              <w:ind w:left="56" w:right="44"/>
              <w:jc w:val="center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t xml:space="preserve">Расчет на основании фактических </w:t>
            </w:r>
            <w:r w:rsidRPr="00AD67E5">
              <w:rPr>
                <w:spacing w:val="-1"/>
                <w:sz w:val="20"/>
                <w:szCs w:val="20"/>
              </w:rPr>
              <w:t xml:space="preserve">поступлений </w:t>
            </w:r>
            <w:r w:rsidRPr="00AD67E5">
              <w:rPr>
                <w:sz w:val="20"/>
                <w:szCs w:val="20"/>
              </w:rPr>
              <w:t>текущего года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AD67E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t xml:space="preserve">Поступление доходов носит не системный характер, прогнозирование не осуществляется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t xml:space="preserve">Прогнозируемый объем указанных доходов подлежит включению в доходную часть бюджета </w:t>
            </w:r>
            <w:r w:rsidR="00CB4E2C">
              <w:rPr>
                <w:sz w:val="20"/>
                <w:szCs w:val="20"/>
              </w:rPr>
              <w:t>Мирненского</w:t>
            </w:r>
            <w:r w:rsidRPr="00AD67E5">
              <w:rPr>
                <w:sz w:val="20"/>
                <w:szCs w:val="20"/>
              </w:rPr>
              <w:t xml:space="preserve"> сельского поселения Дубовского района в течение финансового года с учетом информации о фактическом поступлении</w:t>
            </w:r>
          </w:p>
        </w:tc>
      </w:tr>
      <w:tr w:rsidR="00AD67E5" w:rsidRPr="0080681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</w:t>
            </w:r>
            <w:r w:rsidR="00143BC6">
              <w:rPr>
                <w:sz w:val="20"/>
                <w:szCs w:val="20"/>
              </w:rPr>
              <w:t>1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4E0DA7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951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4E0DA7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1 14 02053 10 0000 4</w:t>
            </w:r>
            <w:r>
              <w:rPr>
                <w:sz w:val="20"/>
                <w:szCs w:val="20"/>
              </w:rPr>
              <w:t>4</w:t>
            </w:r>
            <w:r w:rsidRPr="000C5B0C">
              <w:rPr>
                <w:sz w:val="20"/>
                <w:szCs w:val="20"/>
              </w:rPr>
              <w:t>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AD67E5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</w:t>
            </w:r>
            <w:r>
              <w:rPr>
                <w:sz w:val="20"/>
                <w:szCs w:val="20"/>
              </w:rPr>
              <w:t>материальных запасов</w:t>
            </w:r>
            <w:r w:rsidRPr="000C5B0C">
              <w:rPr>
                <w:sz w:val="20"/>
                <w:szCs w:val="20"/>
              </w:rPr>
              <w:t xml:space="preserve"> по указанному имуществу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spacing w:line="276" w:lineRule="auto"/>
              <w:ind w:left="56" w:right="44"/>
              <w:jc w:val="center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t xml:space="preserve">Расчет на основании фактических </w:t>
            </w:r>
            <w:r w:rsidRPr="00AD67E5">
              <w:rPr>
                <w:spacing w:val="-1"/>
                <w:sz w:val="20"/>
                <w:szCs w:val="20"/>
              </w:rPr>
              <w:t xml:space="preserve">поступлений </w:t>
            </w:r>
            <w:r w:rsidRPr="00AD67E5">
              <w:rPr>
                <w:sz w:val="20"/>
                <w:szCs w:val="20"/>
              </w:rPr>
              <w:t>текущего года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t>Поступление доходов носит не системный хара</w:t>
            </w:r>
            <w:r>
              <w:rPr>
                <w:sz w:val="20"/>
                <w:szCs w:val="20"/>
              </w:rPr>
              <w:t xml:space="preserve">ктер, </w:t>
            </w:r>
            <w:r w:rsidRPr="00AD67E5">
              <w:rPr>
                <w:sz w:val="20"/>
                <w:szCs w:val="20"/>
              </w:rPr>
              <w:t xml:space="preserve">прогнозирование не осуществляется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t xml:space="preserve">Прогнозируемый объем указанных доходов подлежит включению в доходную часть бюджета </w:t>
            </w:r>
            <w:r w:rsidR="00CB4E2C">
              <w:rPr>
                <w:sz w:val="20"/>
                <w:szCs w:val="20"/>
              </w:rPr>
              <w:t>Мирненского</w:t>
            </w:r>
            <w:r w:rsidRPr="00AD67E5">
              <w:rPr>
                <w:sz w:val="20"/>
                <w:szCs w:val="20"/>
              </w:rPr>
              <w:t xml:space="preserve"> сельского поселения Дубовского района в течение финансового года с учетом информации о фактическом поступлении</w:t>
            </w:r>
          </w:p>
        </w:tc>
      </w:tr>
      <w:tr w:rsidR="00AD67E5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</w:t>
            </w:r>
            <w:r w:rsidR="00143BC6">
              <w:rPr>
                <w:sz w:val="20"/>
                <w:szCs w:val="20"/>
              </w:rPr>
              <w:t>2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  <w:p w:rsidR="00AD67E5" w:rsidRPr="000C5B0C" w:rsidRDefault="00AD67E5" w:rsidP="000C5B0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1 14 06025 10 0000 430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0C5B0C" w:rsidRDefault="00AD67E5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Доходы от продажи земельных участков, находящихся в собственности сельских поселений (за исключением земельных </w:t>
            </w:r>
            <w:r w:rsidRPr="000C5B0C">
              <w:rPr>
                <w:sz w:val="20"/>
                <w:szCs w:val="20"/>
              </w:rPr>
              <w:lastRenderedPageBreak/>
              <w:t>участков муниципальных бюджетных и автономных учреждений)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spacing w:line="276" w:lineRule="auto"/>
              <w:ind w:left="56" w:right="44"/>
              <w:jc w:val="center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lastRenderedPageBreak/>
              <w:t xml:space="preserve">Расчет на основании фактических </w:t>
            </w:r>
            <w:r w:rsidRPr="00AD67E5">
              <w:rPr>
                <w:spacing w:val="-1"/>
                <w:sz w:val="20"/>
                <w:szCs w:val="20"/>
              </w:rPr>
              <w:t xml:space="preserve">поступлений </w:t>
            </w:r>
            <w:r w:rsidRPr="00AD67E5">
              <w:rPr>
                <w:sz w:val="20"/>
                <w:szCs w:val="20"/>
              </w:rPr>
              <w:t xml:space="preserve">текущего </w:t>
            </w:r>
            <w:r w:rsidRPr="00AD67E5">
              <w:rPr>
                <w:sz w:val="20"/>
                <w:szCs w:val="20"/>
              </w:rPr>
              <w:lastRenderedPageBreak/>
              <w:t>года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AD67E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t xml:space="preserve">Поступление доходов носит не системный характер, прогнозирование не осуществляется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67E5" w:rsidRPr="00AD67E5" w:rsidRDefault="00AD67E5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AD67E5">
              <w:rPr>
                <w:sz w:val="20"/>
                <w:szCs w:val="20"/>
              </w:rPr>
              <w:t xml:space="preserve">Прогнозируемый объем указанных доходов подлежит включению в доходную часть бюджета </w:t>
            </w:r>
            <w:r w:rsidR="00CB4E2C">
              <w:rPr>
                <w:sz w:val="20"/>
                <w:szCs w:val="20"/>
              </w:rPr>
              <w:t>Мирненского</w:t>
            </w:r>
            <w:r w:rsidRPr="00AD67E5">
              <w:rPr>
                <w:sz w:val="20"/>
                <w:szCs w:val="20"/>
              </w:rPr>
              <w:t xml:space="preserve"> сельского поселения Дубовского района в течение финансового года с учетом </w:t>
            </w:r>
            <w:r w:rsidRPr="00AD67E5">
              <w:rPr>
                <w:sz w:val="20"/>
                <w:szCs w:val="20"/>
              </w:rPr>
              <w:lastRenderedPageBreak/>
              <w:t>информации о фактическом поступлении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13.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1 16 07010 10 0000 140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  <w:highlight w:val="white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Иной способ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Доходы имеют несистемный характер поступлений и не подлежат прогнозированию на очередной финансовый год и плановый период. Прогнозный объем поступлений доходов в текущем финансовом году принимается равный нулю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8463C5" w:rsidTr="000C5B0C">
        <w:trPr>
          <w:trHeight w:val="122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0C5B0C" w:rsidRDefault="008463C5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</w:t>
            </w:r>
            <w:r w:rsidR="00143BC6">
              <w:rPr>
                <w:sz w:val="20"/>
                <w:szCs w:val="20"/>
              </w:rPr>
              <w:t>4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0C5B0C" w:rsidRDefault="008463C5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951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0C5B0C" w:rsidRDefault="008463C5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0C5B0C" w:rsidRDefault="008463C5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1 16 1003</w:t>
            </w:r>
            <w:r>
              <w:rPr>
                <w:sz w:val="20"/>
                <w:szCs w:val="20"/>
              </w:rPr>
              <w:t>2</w:t>
            </w:r>
            <w:r w:rsidRPr="000C5B0C">
              <w:rPr>
                <w:sz w:val="20"/>
                <w:szCs w:val="20"/>
              </w:rPr>
              <w:t xml:space="preserve"> 10 0000 140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0C5B0C" w:rsidRDefault="008463C5" w:rsidP="008463C5">
            <w:pPr>
              <w:pStyle w:val="ConsPlusNormal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>Прочее в</w:t>
            </w:r>
            <w:r w:rsidRPr="000C5B0C">
              <w:rPr>
                <w:rFonts w:ascii="Times New Roman" w:hAnsi="Times New Roman"/>
                <w:sz w:val="20"/>
                <w:highlight w:val="white"/>
              </w:rPr>
              <w:t>озмещение ущерба</w:t>
            </w:r>
            <w:r>
              <w:rPr>
                <w:rFonts w:ascii="Times New Roman" w:hAnsi="Times New Roman"/>
                <w:sz w:val="20"/>
              </w:rPr>
              <w:t>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pStyle w:val="TableParagraph"/>
              <w:ind w:left="124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Усреднение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pStyle w:val="TableParagraph"/>
              <w:ind w:left="27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Д=(С</w:t>
            </w:r>
            <w:r w:rsidRPr="008463C5">
              <w:rPr>
                <w:sz w:val="20"/>
                <w:szCs w:val="20"/>
                <w:vertAlign w:val="subscript"/>
              </w:rPr>
              <w:t>1</w:t>
            </w:r>
            <w:r w:rsidRPr="008463C5">
              <w:rPr>
                <w:sz w:val="20"/>
                <w:szCs w:val="20"/>
              </w:rPr>
              <w:t>+С</w:t>
            </w:r>
            <w:r w:rsidRPr="008463C5">
              <w:rPr>
                <w:sz w:val="20"/>
                <w:szCs w:val="20"/>
                <w:vertAlign w:val="subscript"/>
              </w:rPr>
              <w:t>2</w:t>
            </w:r>
            <w:r w:rsidRPr="008463C5">
              <w:rPr>
                <w:sz w:val="20"/>
                <w:szCs w:val="20"/>
              </w:rPr>
              <w:t>+С</w:t>
            </w:r>
            <w:r w:rsidRPr="008463C5">
              <w:rPr>
                <w:sz w:val="20"/>
                <w:szCs w:val="20"/>
                <w:vertAlign w:val="subscript"/>
              </w:rPr>
              <w:t>3</w:t>
            </w:r>
            <w:r w:rsidRPr="008463C5">
              <w:rPr>
                <w:sz w:val="20"/>
                <w:szCs w:val="20"/>
              </w:rPr>
              <w:t>)/t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8463C5">
            <w:pPr>
              <w:pStyle w:val="TableParagraph"/>
              <w:tabs>
                <w:tab w:val="left" w:pos="41"/>
              </w:tabs>
              <w:spacing w:line="276" w:lineRule="auto"/>
              <w:ind w:left="28" w:right="16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Прогнозный объем поступлений определяется исходя</w:t>
            </w:r>
            <w:r w:rsidRPr="008463C5">
              <w:rPr>
                <w:sz w:val="20"/>
                <w:szCs w:val="20"/>
              </w:rPr>
              <w:tab/>
            </w:r>
            <w:r w:rsidRPr="008463C5">
              <w:rPr>
                <w:spacing w:val="-2"/>
                <w:sz w:val="20"/>
                <w:szCs w:val="20"/>
              </w:rPr>
              <w:t>из</w:t>
            </w:r>
            <w:r>
              <w:rPr>
                <w:sz w:val="20"/>
                <w:szCs w:val="20"/>
              </w:rPr>
              <w:t xml:space="preserve"> ф</w:t>
            </w:r>
            <w:r w:rsidRPr="008463C5">
              <w:rPr>
                <w:sz w:val="20"/>
                <w:szCs w:val="20"/>
              </w:rPr>
              <w:t>актических поступлений доходов</w:t>
            </w:r>
            <w:r w:rsidRPr="008463C5">
              <w:rPr>
                <w:sz w:val="20"/>
                <w:szCs w:val="20"/>
              </w:rPr>
              <w:tab/>
              <w:t xml:space="preserve">за </w:t>
            </w:r>
            <w:r w:rsidRPr="008463C5">
              <w:rPr>
                <w:spacing w:val="-4"/>
                <w:sz w:val="20"/>
                <w:szCs w:val="20"/>
              </w:rPr>
              <w:t>3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8463C5">
              <w:rPr>
                <w:sz w:val="20"/>
                <w:szCs w:val="20"/>
              </w:rPr>
              <w:t>последних года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pStyle w:val="TableParagraph"/>
              <w:spacing w:line="276" w:lineRule="auto"/>
              <w:ind w:left="28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Д–прогнозируемый объем доходов;</w:t>
            </w:r>
          </w:p>
          <w:p w:rsidR="008463C5" w:rsidRPr="008463C5" w:rsidRDefault="008463C5" w:rsidP="004E0DA7">
            <w:pPr>
              <w:pStyle w:val="TableParagraph"/>
              <w:tabs>
                <w:tab w:val="left" w:pos="795"/>
                <w:tab w:val="left" w:pos="1562"/>
                <w:tab w:val="left" w:pos="2249"/>
              </w:tabs>
              <w:ind w:left="28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С</w:t>
            </w:r>
            <w:r w:rsidRPr="008463C5">
              <w:rPr>
                <w:sz w:val="20"/>
                <w:szCs w:val="20"/>
                <w:vertAlign w:val="subscript"/>
              </w:rPr>
              <w:t>1</w:t>
            </w:r>
            <w:r w:rsidRPr="008463C5">
              <w:rPr>
                <w:sz w:val="20"/>
                <w:szCs w:val="20"/>
              </w:rPr>
              <w:t>,</w:t>
            </w:r>
            <w:r w:rsidRPr="008463C5">
              <w:rPr>
                <w:sz w:val="20"/>
                <w:szCs w:val="20"/>
              </w:rPr>
              <w:tab/>
              <w:t>С</w:t>
            </w:r>
            <w:r w:rsidRPr="008463C5">
              <w:rPr>
                <w:sz w:val="20"/>
                <w:szCs w:val="20"/>
                <w:vertAlign w:val="subscript"/>
              </w:rPr>
              <w:t>2</w:t>
            </w:r>
            <w:r w:rsidRPr="008463C5">
              <w:rPr>
                <w:sz w:val="20"/>
                <w:szCs w:val="20"/>
              </w:rPr>
              <w:t>,</w:t>
            </w:r>
            <w:r w:rsidRPr="008463C5">
              <w:rPr>
                <w:sz w:val="20"/>
                <w:szCs w:val="20"/>
              </w:rPr>
              <w:tab/>
              <w:t>С</w:t>
            </w:r>
            <w:r w:rsidRPr="008463C5">
              <w:rPr>
                <w:sz w:val="20"/>
                <w:szCs w:val="20"/>
                <w:vertAlign w:val="subscript"/>
              </w:rPr>
              <w:t>3</w:t>
            </w:r>
            <w:r w:rsidRPr="008463C5">
              <w:rPr>
                <w:sz w:val="20"/>
                <w:szCs w:val="20"/>
              </w:rPr>
              <w:tab/>
              <w:t>–</w:t>
            </w:r>
          </w:p>
          <w:p w:rsidR="008463C5" w:rsidRPr="008463C5" w:rsidRDefault="008463C5" w:rsidP="004E0DA7">
            <w:pPr>
              <w:pStyle w:val="TableParagraph"/>
              <w:spacing w:before="41" w:line="276" w:lineRule="auto"/>
              <w:ind w:left="28" w:right="14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Фактическое поступление по виду доходов не менее чем за 3 последних</w:t>
            </w:r>
            <w:r>
              <w:rPr>
                <w:sz w:val="20"/>
                <w:szCs w:val="20"/>
              </w:rPr>
              <w:t xml:space="preserve"> </w:t>
            </w:r>
            <w:r w:rsidRPr="008463C5">
              <w:rPr>
                <w:sz w:val="20"/>
                <w:szCs w:val="20"/>
              </w:rPr>
              <w:t>года;</w:t>
            </w:r>
          </w:p>
          <w:p w:rsidR="008463C5" w:rsidRPr="008463C5" w:rsidRDefault="008463C5" w:rsidP="004E0DA7">
            <w:pPr>
              <w:pStyle w:val="TableParagraph"/>
              <w:tabs>
                <w:tab w:val="left" w:pos="1050"/>
                <w:tab w:val="left" w:pos="1240"/>
                <w:tab w:val="left" w:pos="1462"/>
                <w:tab w:val="left" w:pos="2017"/>
                <w:tab w:val="left" w:pos="2127"/>
              </w:tabs>
              <w:spacing w:line="276" w:lineRule="auto"/>
              <w:ind w:left="28" w:right="15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t – количество лет. Источником</w:t>
            </w:r>
            <w:r w:rsidRPr="008463C5">
              <w:rPr>
                <w:sz w:val="20"/>
                <w:szCs w:val="20"/>
              </w:rPr>
              <w:tab/>
            </w:r>
            <w:r w:rsidRPr="008463C5">
              <w:rPr>
                <w:spacing w:val="-1"/>
                <w:sz w:val="20"/>
                <w:szCs w:val="20"/>
              </w:rPr>
              <w:t xml:space="preserve">для </w:t>
            </w:r>
            <w:r w:rsidRPr="008463C5">
              <w:rPr>
                <w:sz w:val="20"/>
                <w:szCs w:val="20"/>
              </w:rPr>
              <w:t xml:space="preserve">прогнозирования объема </w:t>
            </w:r>
            <w:r w:rsidRPr="008463C5">
              <w:rPr>
                <w:spacing w:val="-1"/>
                <w:sz w:val="20"/>
                <w:szCs w:val="20"/>
              </w:rPr>
              <w:t xml:space="preserve">поступлений </w:t>
            </w:r>
            <w:r w:rsidRPr="008463C5">
              <w:rPr>
                <w:sz w:val="20"/>
                <w:szCs w:val="20"/>
              </w:rPr>
              <w:t>является</w:t>
            </w:r>
            <w:r w:rsidRPr="008463C5">
              <w:rPr>
                <w:sz w:val="20"/>
                <w:szCs w:val="20"/>
              </w:rPr>
              <w:tab/>
              <w:t xml:space="preserve">отчет </w:t>
            </w:r>
            <w:r w:rsidRPr="008463C5">
              <w:rPr>
                <w:spacing w:val="-2"/>
                <w:sz w:val="20"/>
                <w:szCs w:val="20"/>
              </w:rPr>
              <w:t xml:space="preserve">об </w:t>
            </w:r>
            <w:r w:rsidRPr="008463C5">
              <w:rPr>
                <w:sz w:val="20"/>
                <w:szCs w:val="20"/>
              </w:rPr>
              <w:t xml:space="preserve">исполнении </w:t>
            </w:r>
            <w:r w:rsidRPr="008463C5">
              <w:rPr>
                <w:spacing w:val="-1"/>
                <w:sz w:val="20"/>
                <w:szCs w:val="20"/>
              </w:rPr>
              <w:t xml:space="preserve">бюджета </w:t>
            </w:r>
            <w:r w:rsidRPr="008463C5">
              <w:rPr>
                <w:sz w:val="20"/>
                <w:szCs w:val="20"/>
              </w:rPr>
              <w:t>текущего года</w:t>
            </w:r>
          </w:p>
        </w:tc>
      </w:tr>
      <w:tr w:rsidR="008463C5" w:rsidTr="008463C5">
        <w:trPr>
          <w:trHeight w:val="16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143BC6">
            <w:pPr>
              <w:pStyle w:val="TableParagraph"/>
              <w:ind w:left="9"/>
              <w:jc w:val="center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1</w:t>
            </w:r>
            <w:r w:rsidR="00143BC6">
              <w:rPr>
                <w:sz w:val="20"/>
                <w:szCs w:val="20"/>
              </w:rPr>
              <w:t>5.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jc w:val="center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951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jc w:val="center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8463C5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pStyle w:val="TableParagraph"/>
              <w:ind w:left="70" w:right="61"/>
              <w:jc w:val="center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>1 16 0123 01 0000 140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8463C5">
            <w:pPr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</w:t>
            </w:r>
            <w:r>
              <w:rPr>
                <w:sz w:val="20"/>
                <w:szCs w:val="20"/>
              </w:rPr>
              <w:lastRenderedPageBreak/>
              <w:t>до 1 января 2020 года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pStyle w:val="TableParagraph"/>
              <w:spacing w:line="276" w:lineRule="auto"/>
              <w:ind w:left="56" w:right="44"/>
              <w:jc w:val="center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lastRenderedPageBreak/>
              <w:t xml:space="preserve">Расчет на основании фактически </w:t>
            </w:r>
            <w:r w:rsidRPr="008463C5">
              <w:rPr>
                <w:spacing w:val="-1"/>
                <w:sz w:val="20"/>
                <w:szCs w:val="20"/>
              </w:rPr>
              <w:t xml:space="preserve">поступлений </w:t>
            </w:r>
            <w:r w:rsidRPr="008463C5">
              <w:rPr>
                <w:sz w:val="20"/>
                <w:szCs w:val="20"/>
              </w:rPr>
              <w:t>текущего года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143BC6" w:rsidP="00143BC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 xml:space="preserve">Поступление доходов носит не системный характер, прогнозирование не осуществляется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463C5" w:rsidRPr="008463C5" w:rsidRDefault="008463C5" w:rsidP="004E0DA7">
            <w:pPr>
              <w:pStyle w:val="TableParagraph"/>
              <w:ind w:left="28"/>
              <w:rPr>
                <w:sz w:val="20"/>
                <w:szCs w:val="20"/>
              </w:rPr>
            </w:pPr>
            <w:r w:rsidRPr="008463C5">
              <w:rPr>
                <w:sz w:val="20"/>
                <w:szCs w:val="20"/>
              </w:rPr>
              <w:t xml:space="preserve">Прогнозируемый объем указанных доходов подлежит включению в доходную часть бюджета </w:t>
            </w:r>
            <w:r w:rsidR="00CB4E2C">
              <w:rPr>
                <w:sz w:val="20"/>
                <w:szCs w:val="20"/>
              </w:rPr>
              <w:t>Мирненского</w:t>
            </w:r>
            <w:r w:rsidRPr="008463C5">
              <w:rPr>
                <w:sz w:val="20"/>
                <w:szCs w:val="20"/>
              </w:rPr>
              <w:t xml:space="preserve"> сельского поселения Дубовского района в течение финансового года с учетом информации о фактическом поступлении</w:t>
            </w:r>
          </w:p>
        </w:tc>
      </w:tr>
      <w:tr w:rsidR="000C5B0C" w:rsidTr="000C5B0C">
        <w:trPr>
          <w:trHeight w:val="114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1</w:t>
            </w:r>
            <w:r w:rsidR="00143BC6">
              <w:rPr>
                <w:sz w:val="20"/>
                <w:szCs w:val="20"/>
              </w:rPr>
              <w:t>6.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1 17 01050 10 0000 180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Иной способ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Доходы имеют несистемный характер поступлений и не подлежат прогнозированию на очередной финансовый год и плановый период. Прогнозный объем поступлений доходов в текущем финансовом году принимается равный нулю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143BC6" w:rsidP="000C5B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0C5B0C"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1 17 05050 10 0000 180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Расчет на основании фактических поступлений текущего года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Прогнозный объем поступлений определяется исходя из фактических поступлений доходов по итогам отчетного периода текущего финансового года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Источником для прогнозирования объема поступлений является отчет об исполнении бюджета текущего года</w:t>
            </w:r>
          </w:p>
        </w:tc>
      </w:tr>
      <w:tr w:rsidR="00143BC6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872FB7" w:rsidRDefault="00143BC6" w:rsidP="00143BC6">
            <w:pPr>
              <w:tabs>
                <w:tab w:val="left" w:pos="3385"/>
              </w:tabs>
              <w:jc w:val="center"/>
              <w:rPr>
                <w:sz w:val="20"/>
                <w:szCs w:val="20"/>
              </w:rPr>
            </w:pPr>
            <w:r w:rsidRPr="00872FB7">
              <w:rPr>
                <w:sz w:val="20"/>
                <w:szCs w:val="20"/>
              </w:rPr>
              <w:t>1 17 15030 10 0000 150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872FB7" w:rsidRDefault="00143BC6" w:rsidP="004E0DA7">
            <w:pPr>
              <w:tabs>
                <w:tab w:val="left" w:pos="3385"/>
              </w:tabs>
              <w:jc w:val="both"/>
              <w:rPr>
                <w:iCs/>
                <w:sz w:val="20"/>
                <w:szCs w:val="20"/>
              </w:rPr>
            </w:pPr>
            <w:r w:rsidRPr="00872FB7">
              <w:rPr>
                <w:iCs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Иной способ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Доходы имеют несистемный характер поступлений и не подлежат прогнозированию на очередной финансовый год и плановый период. Прогнозный объем поступлений доходов в текущем финансовом году принимается равный нулю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143BC6" w:rsidP="000C5B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0C5B0C"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2 02 15001 10 0000 150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Дотации бюджетам сельских поселений на выравнивание бюджетной обеспеченности из бюджета субъекта </w:t>
            </w:r>
            <w:r w:rsidRPr="000C5B0C">
              <w:rPr>
                <w:rFonts w:ascii="Times New Roman" w:hAnsi="Times New Roman"/>
                <w:sz w:val="20"/>
              </w:rPr>
              <w:lastRenderedPageBreak/>
              <w:t>Российской Федерации</w:t>
            </w:r>
          </w:p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143BC6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143BC6" w:rsidP="00143B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Прогноз поступлений осуществляется на основании объема дотации, распределенной </w:t>
            </w:r>
            <w:r w:rsidRPr="000C5B0C">
              <w:rPr>
                <w:rFonts w:ascii="Times New Roman" w:hAnsi="Times New Roman"/>
                <w:sz w:val="20"/>
              </w:rPr>
              <w:lastRenderedPageBreak/>
              <w:t>проектом областного закона об областном бюджете на очередной финансовый год и на плановый период, а также в соответствии с постановлениями и распоряжениями Правительства Ростовской области и правовыми актами Министерства финансов 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 xml:space="preserve"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</w:t>
            </w:r>
            <w:r w:rsidRPr="000C5B0C">
              <w:rPr>
                <w:rFonts w:ascii="Times New Roman" w:hAnsi="Times New Roman"/>
                <w:sz w:val="20"/>
              </w:rPr>
              <w:lastRenderedPageBreak/>
              <w:t>плановый период, и (или) нормативные правовые акты Правительства Ростовской области</w:t>
            </w:r>
          </w:p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143BC6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2</w:t>
            </w:r>
            <w:r>
              <w:rPr>
                <w:sz w:val="20"/>
                <w:szCs w:val="20"/>
              </w:rPr>
              <w:t>0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2 02 15002 10 0000 150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 поступлений осуществляется на основании объема дотации, распределенной проектом областного закона об областном бюджете на очередной финансовый год и на плановый период, а также в соответствии с постановлениями и распоряжениями Правительства Ростовской области и правовыми актами Министерства финансов 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плановый период, и (или) нормативные правовые акты Правительства Ростовской области</w:t>
            </w:r>
          </w:p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143BC6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2 02 16001 10 0000 150</w:t>
            </w:r>
          </w:p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Прогноз поступлений осуществляется на основании объема дотации, распределенной проектом областного закона об областном бюджете на очередной финансовый год и на </w:t>
            </w:r>
            <w:r w:rsidRPr="000C5B0C">
              <w:rPr>
                <w:rFonts w:ascii="Times New Roman" w:hAnsi="Times New Roman"/>
                <w:sz w:val="20"/>
              </w:rPr>
              <w:lastRenderedPageBreak/>
              <w:t>плановый период, а также в соответствии с постановлениями и распоряжениями Правительства Ростовской области и правовыми актами Министерства финансов 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плановый период, и (или) нормативные правовые акты Правительства Ростовской области</w:t>
            </w:r>
          </w:p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143BC6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2</w:t>
            </w:r>
            <w:r>
              <w:rPr>
                <w:sz w:val="20"/>
                <w:szCs w:val="20"/>
              </w:rPr>
              <w:t>2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2 02 25467 10 0000 150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 поступлений осуществляется на основании объема субсидии, распределенной проектом областного закона об областном бюджете на очередной финансовый год и на плановый период, а также в соответствии с постановлениями и распоряжениями Правительства Ростовской области и правовыми актами Министерства финансов 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плановый период, и (или) нормативные правовые акты Правительства Ростовской области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2</w:t>
            </w:r>
            <w:r w:rsidR="00143BC6">
              <w:rPr>
                <w:sz w:val="20"/>
                <w:szCs w:val="20"/>
              </w:rPr>
              <w:t>3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2 02 29999 10 0000 150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both"/>
              <w:rPr>
                <w:rFonts w:ascii="Arial" w:hAnsi="Arial"/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Прочие субсидии бюджетам сельских поселений</w:t>
            </w:r>
          </w:p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Прямой расчет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Прогноз поступлений осуществляется на основании объема субсидии, распределенной проектом областного закона об областном бюджете на очередной финансовый год и на плановый период, а также в соответствии с постановлениями и распоряжениями </w:t>
            </w:r>
            <w:r w:rsidRPr="000C5B0C">
              <w:rPr>
                <w:rFonts w:ascii="Times New Roman" w:hAnsi="Times New Roman"/>
                <w:sz w:val="20"/>
              </w:rPr>
              <w:lastRenderedPageBreak/>
              <w:t>Правительства Ростовской области и правовыми актами Министерства финансов 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плановый период, и (или) нормативные правовые акты Правительства Ростовской области</w:t>
            </w:r>
          </w:p>
        </w:tc>
      </w:tr>
      <w:tr w:rsidR="000C5B0C" w:rsidTr="000C5B0C">
        <w:trPr>
          <w:trHeight w:val="110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2</w:t>
            </w:r>
            <w:r w:rsidR="00143BC6">
              <w:rPr>
                <w:sz w:val="20"/>
                <w:szCs w:val="20"/>
              </w:rPr>
              <w:t>4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2 02 30024 10 0000 150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Прямой расчет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 поступлений осуществляется на основании объема субвенции, распределенной проектом областного закона об областном бюджете на очередной финансовый год и на плановый период, а также в соответствии с постановлениями и распоряжениями Правительства Ростовской области и правовыми актами Министерства финансов 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плановый период, и (или) нормативные правовые акты Правительства Ростовской области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2</w:t>
            </w:r>
            <w:r w:rsidR="00143BC6">
              <w:rPr>
                <w:sz w:val="20"/>
                <w:szCs w:val="20"/>
              </w:rPr>
              <w:t>5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Администрация </w:t>
            </w:r>
            <w:r w:rsidR="00CB4E2C">
              <w:rPr>
                <w:rFonts w:ascii="Times New Roman" w:hAnsi="Times New Roman"/>
                <w:sz w:val="20"/>
              </w:rPr>
              <w:t>Мирненского</w:t>
            </w:r>
            <w:r w:rsidRPr="000C5B0C">
              <w:rPr>
                <w:rFonts w:ascii="Times New Roman" w:hAnsi="Times New Roman"/>
                <w:sz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202 35118 10 0000 150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Прямой расчет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Прогноз поступлений осуществляется на основании объема субвенции, распределенной проектом областного закона об областном бюджете на очередной финансовый год и на плановый период, а также в соответствии с постановлениями и распоряжениями Правительства Ростовской области и правовыми актами Министерства финансов </w:t>
            </w:r>
            <w:r w:rsidRPr="000C5B0C">
              <w:rPr>
                <w:rFonts w:ascii="Times New Roman" w:hAnsi="Times New Roman"/>
                <w:sz w:val="20"/>
              </w:rPr>
              <w:lastRenderedPageBreak/>
              <w:t>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плановый период, и (или) нормативные правовые акты Правительства Ростовской области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lastRenderedPageBreak/>
              <w:t>2</w:t>
            </w:r>
            <w:r w:rsidR="00143BC6">
              <w:rPr>
                <w:sz w:val="20"/>
                <w:szCs w:val="20"/>
              </w:rPr>
              <w:t>6</w:t>
            </w:r>
            <w:r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951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2 02 40014  10 0000 150</w:t>
            </w:r>
          </w:p>
          <w:p w:rsidR="000C5B0C" w:rsidRPr="000C5B0C" w:rsidRDefault="000C5B0C" w:rsidP="000C5B0C">
            <w:pPr>
              <w:rPr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Прямой расчет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 поступлений осуществляется на основании объема субсидии, распределенной проектом областного закона об областном бюджете на очередной финансовый год и на плановый период, а также в соответствии с постановлениями и распоряжениями Правительства Ростовской области и правовыми актами Министерства финансов 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плановый период, и (или) нормативные правовые акты Правительства Ростовской области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143BC6" w:rsidP="000C5B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0C5B0C"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Администрация </w:t>
            </w:r>
            <w:r w:rsidR="00CB4E2C">
              <w:rPr>
                <w:rFonts w:ascii="Times New Roman" w:hAnsi="Times New Roman"/>
                <w:sz w:val="20"/>
              </w:rPr>
              <w:t>Мирненского</w:t>
            </w:r>
            <w:r w:rsidRPr="000C5B0C">
              <w:rPr>
                <w:rFonts w:ascii="Times New Roman" w:hAnsi="Times New Roman"/>
                <w:sz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2 02 49999 10 0000 150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Прямой расчет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 поступлений осуществляется на основании объема субсидии, распределенной проектом областного закона об областном бюджете на очередной финансовый год и на плановый период, а также в соответствии с постановлениями и распоряжениями Правительства Ростовской области и правовыми актами Министерства финансов Ростовской области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Источником для прогнозирования объема поступлений являются Областной закон (проект Областного закона) об областном бюджете на соответствующий финансовый год и плановый период, и (или) нормативные правовые акты Правительства Ростовской области</w:t>
            </w:r>
          </w:p>
        </w:tc>
      </w:tr>
      <w:tr w:rsidR="000C5B0C" w:rsidTr="000C5B0C">
        <w:trPr>
          <w:trHeight w:val="93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143BC6" w:rsidP="000C5B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</w:t>
            </w:r>
            <w:r w:rsidR="000C5B0C"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B0C" w:rsidRPr="000C5B0C" w:rsidRDefault="000C5B0C" w:rsidP="000C5B0C">
            <w:pPr>
              <w:spacing w:beforeAutospacing="1" w:after="119"/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2 07 05020 10 0000 150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spacing w:beforeAutospacing="1" w:after="119"/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Расчет на основании фактических поступлений текущего года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Прогнозный объем поступлений определяется исходя из фактических поступлений доходов по итогам отчетного периода текущего финансового года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Источником для прогнозирования объема поступлений являются нормативные правовые акты Администрации </w:t>
            </w:r>
            <w:r w:rsidR="00CB4E2C">
              <w:rPr>
                <w:rFonts w:ascii="Times New Roman" w:hAnsi="Times New Roman"/>
                <w:sz w:val="20"/>
              </w:rPr>
              <w:t>Мирненского</w:t>
            </w:r>
            <w:r w:rsidRPr="000C5B0C">
              <w:rPr>
                <w:rFonts w:ascii="Times New Roman" w:hAnsi="Times New Roman"/>
                <w:sz w:val="20"/>
              </w:rPr>
              <w:t xml:space="preserve"> сельского поселения</w:t>
            </w:r>
          </w:p>
        </w:tc>
      </w:tr>
      <w:tr w:rsidR="000C5B0C" w:rsidTr="000C5B0C">
        <w:trPr>
          <w:trHeight w:val="93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143BC6" w:rsidP="000C5B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0C5B0C"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4E7A2D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2 07 05030 10 0000 150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Расчет на основании фактических поступлений текущего года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Прогнозный объем поступлений определяется исходя из фактических поступлений доходов по итогам отчетного периода текущего финансового года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Источником для прогнозирования объема поступлений являются нормативные правовые акты Администрации </w:t>
            </w:r>
            <w:r w:rsidR="00CB4E2C">
              <w:rPr>
                <w:rFonts w:ascii="Times New Roman" w:hAnsi="Times New Roman"/>
                <w:sz w:val="20"/>
              </w:rPr>
              <w:t>Мирненского</w:t>
            </w:r>
            <w:r w:rsidRPr="000C5B0C">
              <w:rPr>
                <w:rFonts w:ascii="Times New Roman" w:hAnsi="Times New Roman"/>
                <w:sz w:val="20"/>
              </w:rPr>
              <w:t xml:space="preserve"> сельского поселения</w:t>
            </w: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143BC6" w:rsidP="000C5B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0C5B0C" w:rsidRPr="000C5B0C">
              <w:rPr>
                <w:sz w:val="20"/>
                <w:szCs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B0C" w:rsidRPr="000C5B0C" w:rsidRDefault="000C5B0C" w:rsidP="000C5B0C">
            <w:pPr>
              <w:jc w:val="center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2 08 05000 10 0000 150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jc w:val="both"/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Расчет на основании фактических поступлений текущего года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Прогнозный объем поступлений определяется исходя из фактических поступлений доходов по итогам отчетного периода текущего финансового года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143BC6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BC6" w:rsidRPr="00143BC6" w:rsidRDefault="00143BC6" w:rsidP="00143BC6">
            <w:pPr>
              <w:tabs>
                <w:tab w:val="left" w:pos="3385"/>
              </w:tabs>
              <w:jc w:val="center"/>
              <w:rPr>
                <w:sz w:val="20"/>
                <w:szCs w:val="20"/>
              </w:rPr>
            </w:pPr>
            <w:r w:rsidRPr="00143BC6">
              <w:rPr>
                <w:sz w:val="20"/>
                <w:szCs w:val="20"/>
              </w:rPr>
              <w:t>2 18 05010 10 0000 150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143BC6" w:rsidRDefault="00143BC6" w:rsidP="004E0DA7">
            <w:pPr>
              <w:tabs>
                <w:tab w:val="left" w:pos="3385"/>
              </w:tabs>
              <w:jc w:val="both"/>
              <w:rPr>
                <w:sz w:val="20"/>
                <w:szCs w:val="20"/>
              </w:rPr>
            </w:pPr>
            <w:r w:rsidRPr="00143BC6">
              <w:rPr>
                <w:sz w:val="20"/>
                <w:szCs w:val="20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Расчет на основании фактических поступлений текущего года</w:t>
            </w:r>
          </w:p>
          <w:p w:rsidR="00143BC6" w:rsidRPr="000C5B0C" w:rsidRDefault="00143BC6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4E0DA7">
            <w:pPr>
              <w:pStyle w:val="ConsPlusNormal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Прогнозный объем поступлений определяется исходя из фактических поступлений доходов по итогам отчетного периода текущего финансового года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43BC6" w:rsidRPr="000C5B0C" w:rsidRDefault="00143BC6" w:rsidP="000C5B0C">
            <w:pPr>
              <w:pStyle w:val="ConsPlusNormal"/>
              <w:rPr>
                <w:rFonts w:ascii="Times New Roman" w:hAnsi="Times New Roman"/>
                <w:sz w:val="20"/>
              </w:rPr>
            </w:pPr>
          </w:p>
        </w:tc>
      </w:tr>
      <w:tr w:rsidR="000C5B0C" w:rsidTr="000C5B0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lastRenderedPageBreak/>
              <w:t>3</w:t>
            </w:r>
            <w:r w:rsidR="00143BC6">
              <w:rPr>
                <w:rFonts w:ascii="Times New Roman" w:hAnsi="Times New Roman"/>
                <w:sz w:val="20"/>
              </w:rPr>
              <w:t>2</w:t>
            </w:r>
            <w:r w:rsidRPr="000C5B0C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 xml:space="preserve">951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 xml:space="preserve">Администрация </w:t>
            </w:r>
            <w:r w:rsidR="00CB4E2C">
              <w:rPr>
                <w:sz w:val="20"/>
                <w:szCs w:val="20"/>
              </w:rPr>
              <w:t>Мирненского</w:t>
            </w:r>
            <w:r w:rsidRPr="000C5B0C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2 19 60010 10 0000 150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Расчет на основании фактических поступлений текущего года</w:t>
            </w:r>
          </w:p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143BC6">
            <w:pPr>
              <w:pStyle w:val="ConsPlusNormal"/>
              <w:jc w:val="center"/>
              <w:rPr>
                <w:rFonts w:ascii="Times New Roman" w:hAnsi="Times New Roman"/>
                <w:sz w:val="20"/>
              </w:rPr>
            </w:pPr>
            <w:r w:rsidRPr="000C5B0C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в результате отсутствия подтвержденной потребности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C5B0C" w:rsidRPr="000C5B0C" w:rsidRDefault="000C5B0C" w:rsidP="000C5B0C">
            <w:pPr>
              <w:rPr>
                <w:sz w:val="20"/>
                <w:szCs w:val="20"/>
              </w:rPr>
            </w:pPr>
            <w:r w:rsidRPr="000C5B0C">
              <w:rPr>
                <w:sz w:val="20"/>
                <w:szCs w:val="20"/>
              </w:rPr>
              <w:t>Источником является возврат остатков субсидий, субвенций и иных межбюджетных трансфертов, имеющих целевое назначение, прошлых лет, не использованных на 1 января текущего года, в соответствии с п.5 статьи 242 Бюджетного Кодекса РФ</w:t>
            </w:r>
          </w:p>
        </w:tc>
      </w:tr>
    </w:tbl>
    <w:p w:rsidR="00DC3184" w:rsidRDefault="00DC3184">
      <w:pPr>
        <w:pStyle w:val="a3"/>
        <w:rPr>
          <w:sz w:val="20"/>
        </w:rPr>
      </w:pPr>
    </w:p>
    <w:p w:rsidR="00DC3184" w:rsidRDefault="00DC3184">
      <w:pPr>
        <w:pStyle w:val="a3"/>
        <w:rPr>
          <w:sz w:val="24"/>
        </w:rPr>
      </w:pPr>
    </w:p>
    <w:p w:rsidR="00EA262F" w:rsidRDefault="00EA262F" w:rsidP="001C2D43">
      <w:pPr>
        <w:pStyle w:val="a3"/>
        <w:rPr>
          <w:sz w:val="20"/>
        </w:rPr>
      </w:pPr>
    </w:p>
    <w:p w:rsidR="00EA262F" w:rsidRPr="00EA262F" w:rsidRDefault="00EA262F" w:rsidP="00EA262F"/>
    <w:p w:rsidR="00EA262F" w:rsidRDefault="00EA262F" w:rsidP="00EA262F"/>
    <w:tbl>
      <w:tblPr>
        <w:tblW w:w="0" w:type="auto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959"/>
        <w:gridCol w:w="283"/>
        <w:gridCol w:w="284"/>
        <w:gridCol w:w="567"/>
        <w:gridCol w:w="2551"/>
        <w:gridCol w:w="2552"/>
        <w:gridCol w:w="2410"/>
      </w:tblGrid>
      <w:tr w:rsidR="00EA262F" w:rsidTr="00EA262F">
        <w:tc>
          <w:tcPr>
            <w:tcW w:w="7196" w:type="dxa"/>
            <w:gridSpan w:val="6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hideMark/>
          </w:tcPr>
          <w:p w:rsidR="00EA262F" w:rsidRDefault="00EA262F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A262F" w:rsidTr="00EA262F">
        <w:tc>
          <w:tcPr>
            <w:tcW w:w="9606" w:type="dxa"/>
            <w:gridSpan w:val="7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</w:tr>
      <w:tr w:rsidR="00EA262F" w:rsidTr="00EA262F">
        <w:tc>
          <w:tcPr>
            <w:tcW w:w="4644" w:type="dxa"/>
            <w:gridSpan w:val="5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  <w:tc>
          <w:tcPr>
            <w:tcW w:w="4962" w:type="dxa"/>
            <w:gridSpan w:val="2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</w:tr>
      <w:tr w:rsidR="00EA262F" w:rsidTr="00EA262F">
        <w:tc>
          <w:tcPr>
            <w:tcW w:w="1242" w:type="dxa"/>
            <w:gridSpan w:val="2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  <w:tc>
          <w:tcPr>
            <w:tcW w:w="8364" w:type="dxa"/>
            <w:gridSpan w:val="5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</w:tr>
      <w:tr w:rsidR="00EA262F" w:rsidTr="00EA262F">
        <w:tc>
          <w:tcPr>
            <w:tcW w:w="2093" w:type="dxa"/>
            <w:gridSpan w:val="4"/>
            <w:hideMark/>
          </w:tcPr>
          <w:p w:rsidR="00EA262F" w:rsidRDefault="00EA26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13" w:type="dxa"/>
            <w:gridSpan w:val="3"/>
            <w:hideMark/>
          </w:tcPr>
          <w:p w:rsidR="00EA262F" w:rsidRDefault="00EA262F">
            <w:pPr>
              <w:pStyle w:val="HTML"/>
              <w:rPr>
                <w:b/>
                <w:bCs/>
              </w:rPr>
            </w:pPr>
          </w:p>
        </w:tc>
      </w:tr>
      <w:tr w:rsidR="00EA262F" w:rsidTr="00EA262F">
        <w:tc>
          <w:tcPr>
            <w:tcW w:w="1526" w:type="dxa"/>
            <w:gridSpan w:val="3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  <w:tc>
          <w:tcPr>
            <w:tcW w:w="8080" w:type="dxa"/>
            <w:gridSpan w:val="4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</w:tr>
      <w:tr w:rsidR="00EA262F" w:rsidTr="00EA262F">
        <w:tc>
          <w:tcPr>
            <w:tcW w:w="959" w:type="dxa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6"/>
            <w:hideMark/>
          </w:tcPr>
          <w:p w:rsidR="00EA262F" w:rsidRDefault="00EA262F">
            <w:pPr>
              <w:rPr>
                <w:sz w:val="20"/>
                <w:szCs w:val="20"/>
              </w:rPr>
            </w:pPr>
          </w:p>
        </w:tc>
      </w:tr>
    </w:tbl>
    <w:p w:rsidR="00DC3184" w:rsidRPr="00EA262F" w:rsidRDefault="00DC3184" w:rsidP="00EA262F"/>
    <w:sectPr w:rsidR="00DC3184" w:rsidRPr="00EA262F" w:rsidSect="000C5B0C">
      <w:headerReference w:type="default" r:id="rId10"/>
      <w:pgSz w:w="16840" w:h="11910" w:orient="landscape"/>
      <w:pgMar w:top="1276" w:right="567" w:bottom="709" w:left="567" w:header="57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F88" w:rsidRDefault="00070F88" w:rsidP="00DC3184">
      <w:r>
        <w:separator/>
      </w:r>
    </w:p>
  </w:endnote>
  <w:endnote w:type="continuationSeparator" w:id="0">
    <w:p w:rsidR="00070F88" w:rsidRDefault="00070F88" w:rsidP="00DC3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F88" w:rsidRDefault="00070F88" w:rsidP="00DC3184">
      <w:r>
        <w:separator/>
      </w:r>
    </w:p>
  </w:footnote>
  <w:footnote w:type="continuationSeparator" w:id="0">
    <w:p w:rsidR="00070F88" w:rsidRDefault="00070F88" w:rsidP="00DC3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B0C" w:rsidRDefault="000C5B0C">
    <w:pPr>
      <w:pStyle w:val="a8"/>
    </w:pPr>
  </w:p>
  <w:p w:rsidR="000C5B0C" w:rsidRDefault="000C5B0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B0C" w:rsidRDefault="00070F88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9.5pt;margin-top:28pt;width:13pt;height:17.55pt;z-index:-18091008;mso-position-horizontal-relative:page;mso-position-vertical-relative:page" filled="f" stroked="f">
          <v:textbox inset="0,0,0,0">
            <w:txbxContent>
              <w:p w:rsidR="000C5B0C" w:rsidRDefault="00002367">
                <w:pPr>
                  <w:pStyle w:val="a3"/>
                  <w:spacing w:before="8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4124EB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B0C" w:rsidRDefault="00070F88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0.95pt;margin-top:28pt;width:20pt;height:17.55pt;z-index:-18090496;mso-position-horizontal-relative:page;mso-position-vertical-relative:page" filled="f" stroked="f">
          <v:textbox style="mso-next-textbox:#_x0000_s2049" inset="0,0,0,0">
            <w:txbxContent>
              <w:p w:rsidR="000C5B0C" w:rsidRPr="000C5B0C" w:rsidRDefault="000C5B0C" w:rsidP="000C5B0C"/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6715C"/>
    <w:multiLevelType w:val="hybridMultilevel"/>
    <w:tmpl w:val="D84A1192"/>
    <w:lvl w:ilvl="0" w:tplc="7776485C">
      <w:start w:val="1"/>
      <w:numFmt w:val="decimal"/>
      <w:lvlText w:val="%1"/>
      <w:lvlJc w:val="left"/>
      <w:pPr>
        <w:ind w:left="261" w:hanging="709"/>
        <w:jc w:val="left"/>
      </w:pPr>
      <w:rPr>
        <w:rFonts w:hint="default"/>
        <w:lang w:val="ru-RU" w:eastAsia="en-US" w:bidi="ar-SA"/>
      </w:rPr>
    </w:lvl>
    <w:lvl w:ilvl="1" w:tplc="7F0C8ECC">
      <w:numFmt w:val="none"/>
      <w:lvlText w:val=""/>
      <w:lvlJc w:val="left"/>
      <w:pPr>
        <w:tabs>
          <w:tab w:val="num" w:pos="360"/>
        </w:tabs>
      </w:pPr>
    </w:lvl>
    <w:lvl w:ilvl="2" w:tplc="B7CA39D4">
      <w:numFmt w:val="none"/>
      <w:lvlText w:val=""/>
      <w:lvlJc w:val="left"/>
      <w:pPr>
        <w:tabs>
          <w:tab w:val="num" w:pos="360"/>
        </w:tabs>
      </w:pPr>
    </w:lvl>
    <w:lvl w:ilvl="3" w:tplc="F0360164">
      <w:numFmt w:val="bullet"/>
      <w:lvlText w:val="•"/>
      <w:lvlJc w:val="left"/>
      <w:pPr>
        <w:ind w:left="4370" w:hanging="762"/>
      </w:pPr>
      <w:rPr>
        <w:rFonts w:hint="default"/>
        <w:lang w:val="ru-RU" w:eastAsia="en-US" w:bidi="ar-SA"/>
      </w:rPr>
    </w:lvl>
    <w:lvl w:ilvl="4" w:tplc="A924720C">
      <w:numFmt w:val="bullet"/>
      <w:lvlText w:val="•"/>
      <w:lvlJc w:val="left"/>
      <w:pPr>
        <w:ind w:left="5175" w:hanging="762"/>
      </w:pPr>
      <w:rPr>
        <w:rFonts w:hint="default"/>
        <w:lang w:val="ru-RU" w:eastAsia="en-US" w:bidi="ar-SA"/>
      </w:rPr>
    </w:lvl>
    <w:lvl w:ilvl="5" w:tplc="D03E6952">
      <w:numFmt w:val="bullet"/>
      <w:lvlText w:val="•"/>
      <w:lvlJc w:val="left"/>
      <w:pPr>
        <w:ind w:left="5980" w:hanging="762"/>
      </w:pPr>
      <w:rPr>
        <w:rFonts w:hint="default"/>
        <w:lang w:val="ru-RU" w:eastAsia="en-US" w:bidi="ar-SA"/>
      </w:rPr>
    </w:lvl>
    <w:lvl w:ilvl="6" w:tplc="0AF482FA">
      <w:numFmt w:val="bullet"/>
      <w:lvlText w:val="•"/>
      <w:lvlJc w:val="left"/>
      <w:pPr>
        <w:ind w:left="6785" w:hanging="762"/>
      </w:pPr>
      <w:rPr>
        <w:rFonts w:hint="default"/>
        <w:lang w:val="ru-RU" w:eastAsia="en-US" w:bidi="ar-SA"/>
      </w:rPr>
    </w:lvl>
    <w:lvl w:ilvl="7" w:tplc="5998A9D8">
      <w:numFmt w:val="bullet"/>
      <w:lvlText w:val="•"/>
      <w:lvlJc w:val="left"/>
      <w:pPr>
        <w:ind w:left="7590" w:hanging="762"/>
      </w:pPr>
      <w:rPr>
        <w:rFonts w:hint="default"/>
        <w:lang w:val="ru-RU" w:eastAsia="en-US" w:bidi="ar-SA"/>
      </w:rPr>
    </w:lvl>
    <w:lvl w:ilvl="8" w:tplc="4EB28EDE">
      <w:numFmt w:val="bullet"/>
      <w:lvlText w:val="•"/>
      <w:lvlJc w:val="left"/>
      <w:pPr>
        <w:ind w:left="8395" w:hanging="762"/>
      </w:pPr>
      <w:rPr>
        <w:rFonts w:hint="default"/>
        <w:lang w:val="ru-RU" w:eastAsia="en-US" w:bidi="ar-SA"/>
      </w:rPr>
    </w:lvl>
  </w:abstractNum>
  <w:abstractNum w:abstractNumId="1" w15:restartNumberingAfterBreak="0">
    <w:nsid w:val="5A3E3BF7"/>
    <w:multiLevelType w:val="multilevel"/>
    <w:tmpl w:val="62E0A5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93065"/>
    <w:multiLevelType w:val="hybridMultilevel"/>
    <w:tmpl w:val="AB382E24"/>
    <w:lvl w:ilvl="0" w:tplc="6C60130A">
      <w:start w:val="1"/>
      <w:numFmt w:val="decimal"/>
      <w:lvlText w:val="%1."/>
      <w:lvlJc w:val="left"/>
      <w:pPr>
        <w:ind w:left="261" w:hanging="47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C01944">
      <w:start w:val="1"/>
      <w:numFmt w:val="decimal"/>
      <w:lvlText w:val="%2."/>
      <w:lvlJc w:val="left"/>
      <w:pPr>
        <w:ind w:left="4250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6B60978">
      <w:numFmt w:val="bullet"/>
      <w:lvlText w:val="•"/>
      <w:lvlJc w:val="left"/>
      <w:pPr>
        <w:ind w:left="4756" w:hanging="280"/>
      </w:pPr>
      <w:rPr>
        <w:rFonts w:hint="default"/>
        <w:lang w:val="ru-RU" w:eastAsia="en-US" w:bidi="ar-SA"/>
      </w:rPr>
    </w:lvl>
    <w:lvl w:ilvl="3" w:tplc="821A9E48">
      <w:numFmt w:val="bullet"/>
      <w:lvlText w:val="•"/>
      <w:lvlJc w:val="left"/>
      <w:pPr>
        <w:ind w:left="5412" w:hanging="280"/>
      </w:pPr>
      <w:rPr>
        <w:rFonts w:hint="default"/>
        <w:lang w:val="ru-RU" w:eastAsia="en-US" w:bidi="ar-SA"/>
      </w:rPr>
    </w:lvl>
    <w:lvl w:ilvl="4" w:tplc="AB2E8A0E">
      <w:numFmt w:val="bullet"/>
      <w:lvlText w:val="•"/>
      <w:lvlJc w:val="left"/>
      <w:pPr>
        <w:ind w:left="6068" w:hanging="280"/>
      </w:pPr>
      <w:rPr>
        <w:rFonts w:hint="default"/>
        <w:lang w:val="ru-RU" w:eastAsia="en-US" w:bidi="ar-SA"/>
      </w:rPr>
    </w:lvl>
    <w:lvl w:ilvl="5" w:tplc="A70AD03C">
      <w:numFmt w:val="bullet"/>
      <w:lvlText w:val="•"/>
      <w:lvlJc w:val="left"/>
      <w:pPr>
        <w:ind w:left="6724" w:hanging="280"/>
      </w:pPr>
      <w:rPr>
        <w:rFonts w:hint="default"/>
        <w:lang w:val="ru-RU" w:eastAsia="en-US" w:bidi="ar-SA"/>
      </w:rPr>
    </w:lvl>
    <w:lvl w:ilvl="6" w:tplc="1F7C3FD0">
      <w:numFmt w:val="bullet"/>
      <w:lvlText w:val="•"/>
      <w:lvlJc w:val="left"/>
      <w:pPr>
        <w:ind w:left="7381" w:hanging="280"/>
      </w:pPr>
      <w:rPr>
        <w:rFonts w:hint="default"/>
        <w:lang w:val="ru-RU" w:eastAsia="en-US" w:bidi="ar-SA"/>
      </w:rPr>
    </w:lvl>
    <w:lvl w:ilvl="7" w:tplc="804ECF74">
      <w:numFmt w:val="bullet"/>
      <w:lvlText w:val="•"/>
      <w:lvlJc w:val="left"/>
      <w:pPr>
        <w:ind w:left="8037" w:hanging="280"/>
      </w:pPr>
      <w:rPr>
        <w:rFonts w:hint="default"/>
        <w:lang w:val="ru-RU" w:eastAsia="en-US" w:bidi="ar-SA"/>
      </w:rPr>
    </w:lvl>
    <w:lvl w:ilvl="8" w:tplc="0E8A0EF0">
      <w:numFmt w:val="bullet"/>
      <w:lvlText w:val="•"/>
      <w:lvlJc w:val="left"/>
      <w:pPr>
        <w:ind w:left="8693" w:hanging="2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DC3184"/>
    <w:rsid w:val="00002367"/>
    <w:rsid w:val="00024BD3"/>
    <w:rsid w:val="00070F88"/>
    <w:rsid w:val="000C5B0C"/>
    <w:rsid w:val="00137E41"/>
    <w:rsid w:val="00143BC6"/>
    <w:rsid w:val="001825C2"/>
    <w:rsid w:val="001C2D43"/>
    <w:rsid w:val="00257280"/>
    <w:rsid w:val="00303477"/>
    <w:rsid w:val="004124EB"/>
    <w:rsid w:val="004703EA"/>
    <w:rsid w:val="004942F4"/>
    <w:rsid w:val="004E7A2D"/>
    <w:rsid w:val="00530081"/>
    <w:rsid w:val="00655413"/>
    <w:rsid w:val="006D1C60"/>
    <w:rsid w:val="00796A42"/>
    <w:rsid w:val="007C1096"/>
    <w:rsid w:val="007E0DB2"/>
    <w:rsid w:val="008463C5"/>
    <w:rsid w:val="00872FB7"/>
    <w:rsid w:val="008F07CA"/>
    <w:rsid w:val="00990B9A"/>
    <w:rsid w:val="009B2E09"/>
    <w:rsid w:val="009E2CED"/>
    <w:rsid w:val="00A84E37"/>
    <w:rsid w:val="00AD67E5"/>
    <w:rsid w:val="00B1739B"/>
    <w:rsid w:val="00BD3D6A"/>
    <w:rsid w:val="00C0237D"/>
    <w:rsid w:val="00CB4E2C"/>
    <w:rsid w:val="00CC514D"/>
    <w:rsid w:val="00CE4947"/>
    <w:rsid w:val="00CF0D50"/>
    <w:rsid w:val="00DC3184"/>
    <w:rsid w:val="00E6001D"/>
    <w:rsid w:val="00EA262F"/>
    <w:rsid w:val="00EC44AF"/>
    <w:rsid w:val="00EE0D5D"/>
    <w:rsid w:val="00F9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6BB646C"/>
  <w15:docId w15:val="{23DD7DD9-AF95-47F3-A85E-F5623ACF3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C318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31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C3184"/>
    <w:rPr>
      <w:sz w:val="28"/>
      <w:szCs w:val="28"/>
    </w:rPr>
  </w:style>
  <w:style w:type="paragraph" w:styleId="a4">
    <w:name w:val="Title"/>
    <w:basedOn w:val="a"/>
    <w:uiPriority w:val="1"/>
    <w:qFormat/>
    <w:rsid w:val="00DC3184"/>
    <w:pPr>
      <w:spacing w:before="87"/>
      <w:ind w:left="55" w:right="11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DC3184"/>
    <w:pPr>
      <w:ind w:left="261" w:right="105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DC3184"/>
  </w:style>
  <w:style w:type="paragraph" w:styleId="a6">
    <w:name w:val="Balloon Text"/>
    <w:basedOn w:val="a"/>
    <w:link w:val="a7"/>
    <w:uiPriority w:val="99"/>
    <w:semiHidden/>
    <w:unhideWhenUsed/>
    <w:rsid w:val="009E2C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2CED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EC44A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C44A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EC44A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C44AF"/>
    <w:rPr>
      <w:rFonts w:ascii="Times New Roman" w:eastAsia="Times New Roman" w:hAnsi="Times New Roman" w:cs="Times New Roman"/>
      <w:lang w:val="ru-RU"/>
    </w:rPr>
  </w:style>
  <w:style w:type="paragraph" w:styleId="HTML">
    <w:name w:val="HTML Preformatted"/>
    <w:basedOn w:val="a"/>
    <w:link w:val="HTML0"/>
    <w:uiPriority w:val="99"/>
    <w:unhideWhenUsed/>
    <w:rsid w:val="00EA262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eastAsiaTheme="minorEastAsia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A262F"/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customStyle="1" w:styleId="line1">
    <w:name w:val="line1"/>
    <w:basedOn w:val="a0"/>
    <w:rsid w:val="00EA262F"/>
    <w:rPr>
      <w:u w:val="single"/>
    </w:rPr>
  </w:style>
  <w:style w:type="character" w:customStyle="1" w:styleId="bold1">
    <w:name w:val="bold1"/>
    <w:basedOn w:val="a0"/>
    <w:rsid w:val="00EA262F"/>
    <w:rPr>
      <w:b/>
      <w:bCs/>
    </w:rPr>
  </w:style>
  <w:style w:type="paragraph" w:customStyle="1" w:styleId="ConsPlusNormal">
    <w:name w:val="ConsPlusNormal"/>
    <w:rsid w:val="004942F4"/>
    <w:pPr>
      <w:autoSpaceDE/>
      <w:autoSpaceDN/>
    </w:pPr>
    <w:rPr>
      <w:rFonts w:ascii="Calibri" w:eastAsia="Times New Roman" w:hAnsi="Calibri" w:cs="Times New Roman"/>
      <w:color w:val="000000"/>
      <w:szCs w:val="20"/>
      <w:lang w:val="ru-RU" w:eastAsia="ru-RU"/>
    </w:rPr>
  </w:style>
  <w:style w:type="paragraph" w:customStyle="1" w:styleId="ConsPlusTitle">
    <w:name w:val="ConsPlusTitle"/>
    <w:rsid w:val="004942F4"/>
    <w:pPr>
      <w:autoSpaceDE/>
      <w:autoSpaceDN/>
    </w:pPr>
    <w:rPr>
      <w:rFonts w:ascii="Calibri" w:eastAsia="Times New Roman" w:hAnsi="Calibri" w:cs="Times New Roman"/>
      <w:b/>
      <w:color w:val="00000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FA94617E7B7B138384A9C6F45C4F8A2E54364A90B8B86191CE7FDEF3714CB74408B2D5B01487Q7PE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16</Pages>
  <Words>4483</Words>
  <Characters>25557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15</cp:revision>
  <dcterms:created xsi:type="dcterms:W3CDTF">2024-04-09T06:31:00Z</dcterms:created>
  <dcterms:modified xsi:type="dcterms:W3CDTF">2026-08-18T08:14:00Z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2023-12-28T00:00:00Z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2024-04-09T00:00:00Z</vt:filetime>
  </property>
</Properties>
</file>