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750FD" w:rsidRPr="001750FD" w:rsidRDefault="001750FD" w:rsidP="001750FD">
      <w:pPr>
        <w:spacing w:line="240" w:lineRule="exact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1750FD">
        <w:rPr>
          <w:b/>
          <w:caps/>
          <w:sz w:val="28"/>
          <w:szCs w:val="28"/>
        </w:rPr>
        <w:t>МЕТОДИЧЕСКИЕ РЕКОМЕНДАЦИИ</w:t>
      </w:r>
    </w:p>
    <w:p w:rsidR="001750FD" w:rsidRPr="001750FD" w:rsidRDefault="001750FD" w:rsidP="001750FD">
      <w:pPr>
        <w:spacing w:line="240" w:lineRule="exact"/>
        <w:jc w:val="center"/>
        <w:rPr>
          <w:b/>
          <w:caps/>
          <w:sz w:val="28"/>
          <w:szCs w:val="28"/>
        </w:rPr>
      </w:pPr>
      <w:r w:rsidRPr="001750FD">
        <w:rPr>
          <w:b/>
          <w:caps/>
          <w:sz w:val="28"/>
          <w:szCs w:val="28"/>
        </w:rPr>
        <w:t>органам местного самоуправления по совершенствованию методики конкурсного отбора и формированию кадрового резерва на замещение вакантных должностей муниципальной службы</w:t>
      </w:r>
    </w:p>
    <w:p w:rsidR="001750FD" w:rsidRPr="001750FD" w:rsidRDefault="001750FD" w:rsidP="001750FD">
      <w:pPr>
        <w:spacing w:line="360" w:lineRule="atLeast"/>
        <w:ind w:firstLine="709"/>
        <w:jc w:val="center"/>
        <w:rPr>
          <w:b/>
          <w:caps/>
          <w:sz w:val="28"/>
          <w:szCs w:val="28"/>
        </w:rPr>
      </w:pP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1. Федеральным </w:t>
      </w:r>
      <w:hyperlink r:id="rId7" w:history="1">
        <w:r w:rsidRPr="001C03D5">
          <w:rPr>
            <w:sz w:val="28"/>
            <w:szCs w:val="28"/>
          </w:rPr>
          <w:t>законом</w:t>
        </w:r>
      </w:hyperlink>
      <w:r w:rsidRPr="001C03D5">
        <w:rPr>
          <w:sz w:val="28"/>
          <w:szCs w:val="28"/>
        </w:rPr>
        <w:t xml:space="preserve"> от 27 июля 2004 года № 79-ФЗ «О государственной гражданской службе Российской Федерации» и Федеральным законом  от 02 марта 2007 года № 25-ФЗ «О муниципальной службе в Российской Федерации» (далее Федеральный закон  № 25-ФЗ)  определяется взаимосвязь гражданской службы и муниципальной службы, которая обеспечивается посредством единства основных квалификационных требований к должностям муниципальной службы и должностям государственной гражданской службы,  схожих  ограничений, обязательств и требований к прохождению государственной и муниципальной службы,  соотносительности основных условий оплаты труда и социальных гарантий муниципальных служащих и государственных гражданских служащих.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Поэтому предлагаем привести порядок и условия проведения конкурса на замещение вакантной должности муниципальной службы в соответствие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</w:t>
      </w:r>
      <w:r w:rsidRPr="001C03D5">
        <w:rPr>
          <w:sz w:val="28"/>
          <w:szCs w:val="28"/>
        </w:rPr>
        <w:br/>
        <w:t>№ 112 (далее Указ Президента РФ № 112) с учетом особенностей проведения конкурса на замещение должности муниципальной службы, предусмотренных статьей 17 Федерального закона  № 25-ФЗ.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Обращаем Ваше внимание, что в обязательном порядке,  не позднее  чем за 20 дней до дня проведения конкурса, </w:t>
      </w:r>
      <w:r w:rsidRPr="00BA6051">
        <w:rPr>
          <w:sz w:val="28"/>
          <w:szCs w:val="28"/>
        </w:rPr>
        <w:t xml:space="preserve">публикуется </w:t>
      </w:r>
      <w:r w:rsidRPr="001C03D5">
        <w:rPr>
          <w:sz w:val="28"/>
          <w:szCs w:val="28"/>
        </w:rPr>
        <w:t xml:space="preserve">объявление о приеме документов для участия в конкурсе, информация о конкурсе, а также  проект трудового договора в соответствии с пунктом 2 статьи 17 Федерального закона № 25-ФЗ 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Вместе с тем,  информацию о результатах конкурса,  а также решение об аннулировании результатов конкурса достаточно размещать на официальном сайте Администрации муниципального образования  в сети Интернет. </w:t>
      </w:r>
    </w:p>
    <w:p w:rsidR="001750FD" w:rsidRPr="001C03D5" w:rsidRDefault="001750FD" w:rsidP="001750FD">
      <w:pPr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Также считаем целесообразным исключить из перечня документов, которые обязан представить в органы местного самоуправления  гражданин Российской Федерации, изъявивший желание участвовать в конкурсе, следующие документы: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копию страхового свидетельства обязательного пенсионного страхования;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Данные документы не включены Указом Президента РФ № 112 в перечень документов, которые обязан представить в органы государственной власти гражданин Российской Федерации, изъявивший желание участвовать в конкурсе. В </w:t>
      </w:r>
      <w:r w:rsidRPr="001C03D5">
        <w:rPr>
          <w:sz w:val="28"/>
          <w:szCs w:val="28"/>
        </w:rPr>
        <w:lastRenderedPageBreak/>
        <w:t xml:space="preserve">соответствии с Федеральным законом № 25-ФЗ указанные документы, гражданин также  обязан представить только при поступлении на муниципальную службу. 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Кроме того, для улучшения качества проведения конкурсов на замещение вакантных должностей муниципальной службы и в целях повышения публичности и открытости деятельности органов местного самоуправления  рекомендуем в составы действующих конкурсных комиссий включить представителей общественных советов при органах местного самоуправления.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2. Главной целью формирования кадрового резерва является обеспечение гражданской и муниципальной службы высококвалифицированными кадрами. Использование кадрового резерва позволяет оперативно, не затрачивая времени на проведение конкурсных процедур, подобрать на вакантную должность кандидатуры, отвечающие необходимым квалификационным требованиям.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Наличие в кадровом резерве подготовленных специалистов позволяет значительно снизить затраты на подбор и адаптацию новых сотрудников, а также значительно повышает нематериальную мотивацию работников и способствует их закреплению в муниципальном органе.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Важность формирования кадрового резерва государственной и муниципальной службы отмечается на всех уровнях власти. При этом законодательством о муниципальной службе недостаточно внимания уделяется правовому обеспечению формирования и использования кадрового резерва на муниципальной службе.</w:t>
      </w:r>
    </w:p>
    <w:p w:rsidR="001750FD" w:rsidRPr="001C03D5" w:rsidRDefault="00070C93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hyperlink r:id="rId8" w:history="1">
        <w:r w:rsidR="001750FD" w:rsidRPr="001C03D5">
          <w:rPr>
            <w:sz w:val="28"/>
            <w:szCs w:val="28"/>
          </w:rPr>
          <w:t>Статья 28</w:t>
        </w:r>
      </w:hyperlink>
      <w:r w:rsidR="001750FD" w:rsidRPr="001C03D5">
        <w:rPr>
          <w:sz w:val="28"/>
          <w:szCs w:val="28"/>
        </w:rPr>
        <w:t xml:space="preserve"> Федерального закона № 25-ФЗ закрепляет, что кадровая работа в муниципальном образовании включает в себя в том числе организацию работы с кадровым резервом и его эффективное использование. Данная норма повторяется в </w:t>
      </w:r>
      <w:hyperlink r:id="rId9" w:history="1">
        <w:r w:rsidR="001750FD" w:rsidRPr="001C03D5">
          <w:rPr>
            <w:sz w:val="28"/>
            <w:szCs w:val="28"/>
          </w:rPr>
          <w:t>статье 32</w:t>
        </w:r>
      </w:hyperlink>
      <w:r w:rsidR="001750FD" w:rsidRPr="001C03D5">
        <w:rPr>
          <w:sz w:val="28"/>
          <w:szCs w:val="28"/>
        </w:rPr>
        <w:t xml:space="preserve"> Федерального закона № 25-ФЗ, определяя создание кадрового резерва и его эффективное использование в качестве приоритетного направления формирования кадрового состава муниципальной службы.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Вместе с тем, положений о порядке его формирования и о работе с кадровым резервом Федеральный закон  № 25-ФЗ не содержит. </w:t>
      </w:r>
    </w:p>
    <w:p w:rsidR="001750FD" w:rsidRPr="001C03D5" w:rsidRDefault="00070C93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hyperlink r:id="rId10" w:history="1">
        <w:r w:rsidR="001750FD" w:rsidRPr="001C03D5">
          <w:rPr>
            <w:sz w:val="28"/>
            <w:szCs w:val="28"/>
          </w:rPr>
          <w:t>Статья 33</w:t>
        </w:r>
      </w:hyperlink>
      <w:r w:rsidR="001750FD" w:rsidRPr="001C03D5">
        <w:rPr>
          <w:sz w:val="28"/>
          <w:szCs w:val="28"/>
        </w:rPr>
        <w:t xml:space="preserve"> Федерального закона № 25-ФЗ о муниципальной службе наделяет муниципальные образования правом в соответствии с муниципальными правовыми актами создавать кадровый резерв для замещения вакантных должностей муниципальной службы.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Таким образом, вопросы кадрового резерва муниципальной службы регулируются полностью на муниципальном уровне.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Анализ муниципальных правовых актов позволяет выделить следующие вопросы кадрового резерва муниципальных служащих, которые подлежат нормативно-правовому регулированию: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понятие, цели, задачи и принципы формирования кадрового резерва;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определение перечня лиц, которые могут претендовать на включение  в кадровый резерв, установление требований к указанным лицам;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lastRenderedPageBreak/>
        <w:t>- определение перечня лиц, которые не могут быть включены в кадровый резерв, и основания исключения из него;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периодичность формирования кадрового резерва;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этапы формирования кадрового резерва;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- определение  правового статуса комиссии по формированию резерва или определение должностного лица, ответственного за формирование кадрового резерва  и ряд иных вопросов.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Кадровый резерв формируется </w:t>
      </w:r>
      <w:r w:rsidRPr="00BA6051">
        <w:rPr>
          <w:sz w:val="28"/>
          <w:szCs w:val="28"/>
        </w:rPr>
        <w:t>преимущественно на конкурсной основе, предусмотре</w:t>
      </w:r>
      <w:r w:rsidRPr="001C03D5">
        <w:rPr>
          <w:sz w:val="28"/>
          <w:szCs w:val="28"/>
        </w:rPr>
        <w:t>нной для замещения должностей муниципальной  службы. Конкурсная основа формирования кадрового резерва обеспечивает реализацию прав граждан на равный доступ к муниципальной службе. Кроме того, реализации данного права способствует установление одинаковых конкурсных процедур</w:t>
      </w:r>
      <w:r>
        <w:rPr>
          <w:sz w:val="28"/>
          <w:szCs w:val="28"/>
        </w:rPr>
        <w:t>,</w:t>
      </w:r>
      <w:r w:rsidRPr="001C03D5">
        <w:rPr>
          <w:sz w:val="28"/>
          <w:szCs w:val="28"/>
        </w:rPr>
        <w:t xml:space="preserve"> как для замещения должностей муниципальной службы, так и для формирования кадрового резерва.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  <w:u w:val="single"/>
        </w:rPr>
      </w:pPr>
      <w:r w:rsidRPr="001C03D5">
        <w:rPr>
          <w:sz w:val="28"/>
          <w:szCs w:val="28"/>
        </w:rPr>
        <w:t>Конкурс на включение муниципального служащего, служащего  и гражданина в кадровый резерв органа местного самоуправления может проводиться образованной в установленном порядке в органе местного самоуправления комиссией по проведению конкурсов на замещение вакантных должностей муниципальной  службы.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 таком случае, положение о конкурсе на замещение вакантных должностей муниципальной службы, должно регулировать порядок и условия проведения конкурса для включения в кадровый резерв.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Вместе с тем, имеется возможность формирования кадрового резерва для муниципальной службы  и без проведения конкурса. В таком случае, включение в резерв возможно по решению аттестационной комиссии. В положениях о формировании кадрового резерва в органах местного самоуправления  возможно учесть оба способа включения в кадровый резерв.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Основой для формирования кадрового резерва для замещения вакантных должностей муниципальной службы должен являться прогноз предполагаемых изменений в составе муниципальных служащих, замещающих должности муниципальной  службы, и потребности в них на перспективу от трех до пяти лет.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Включение муниципального служащего, служащего и гражданина (определение перечня лиц, которые могут претендовать на включение  в кадровый резерв, устанавливается правовым актом) в кадровый резерв органа местного самоуправления может оформляться правовым актом органа местного самоуправления.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Копия правового акта органа местного самоуправления о включении муниципального служащего, служащего  в кадровый резерв органа местного самоуправления приобщается к личному делу муниципального служащего</w:t>
      </w:r>
      <w:r w:rsidRPr="001C03D5">
        <w:rPr>
          <w:sz w:val="28"/>
          <w:szCs w:val="28"/>
          <w:u w:val="single"/>
        </w:rPr>
        <w:t xml:space="preserve">, </w:t>
      </w:r>
      <w:r w:rsidRPr="001C03D5">
        <w:rPr>
          <w:sz w:val="28"/>
          <w:szCs w:val="28"/>
        </w:rPr>
        <w:t>служащего.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После принятия правового акта органа местного самоуправления о включении муниципального служащего, служащего и гражданина в кадровый </w:t>
      </w:r>
      <w:r w:rsidRPr="001C03D5">
        <w:rPr>
          <w:sz w:val="28"/>
          <w:szCs w:val="28"/>
        </w:rPr>
        <w:lastRenderedPageBreak/>
        <w:t xml:space="preserve">резерв органа местного самоуправления кадровой службой оформляется список кадрового резерва органа местного самоуправления, который рекомендуем размещать на официальном сайте Администрации муниципального образования в сети Интернет.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Исключение муниципального служащего (гражданина) из кадрового резерва рекомендуем  производить: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1) при назначении муниципального служащего на должность муниципальной или государственной гражданской службы в порядке должностного роста;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2)  по его письменному заявлению;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3) в случае смерти (гибели) муниципального служащего (гражданина) либо признания его безвестно отсутствующим или объявления умершим решением суда, вступившим в законную силу;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4) в случае обнаружения обстоятельств, препятствующих поступлению на муниципальную службу, предусмотренных </w:t>
      </w:r>
      <w:hyperlink r:id="rId11" w:history="1">
        <w:r w:rsidRPr="001C03D5">
          <w:rPr>
            <w:rStyle w:val="a8"/>
            <w:sz w:val="28"/>
            <w:szCs w:val="28"/>
          </w:rPr>
          <w:t>частью 1 статьи 13</w:t>
        </w:r>
      </w:hyperlink>
      <w:r w:rsidRPr="001C03D5">
        <w:rPr>
          <w:sz w:val="28"/>
          <w:szCs w:val="28"/>
        </w:rPr>
        <w:t xml:space="preserve"> Федерального закона №25-ФЗ;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5) в случаях, предусмотренных </w:t>
      </w:r>
      <w:hyperlink r:id="rId12" w:history="1">
        <w:r w:rsidRPr="001C03D5">
          <w:rPr>
            <w:sz w:val="28"/>
            <w:szCs w:val="28"/>
          </w:rPr>
          <w:t>частью 1 статьи 19</w:t>
        </w:r>
      </w:hyperlink>
      <w:r w:rsidRPr="001C03D5">
        <w:rPr>
          <w:sz w:val="28"/>
          <w:szCs w:val="28"/>
        </w:rPr>
        <w:t xml:space="preserve"> Федерального закона №25-ФЗ, определяющей основания для расторжения трудового договора с муниципальным служащим;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6) по истечении определенного срока  зачисления в кадровый резерв, при условии незамещения должности муниципальной  службы;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7) по иным основаниям, предусмотренным действующим законодательством.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Важно определить срок нахождения в кадровом резерве муниципальных служащих, служащих и граждан. Срок нахождения в кадровом резерве рекомендуем установить от 3 до 5 лет.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Решение об исключении муниципального  служащего, служащего и гражданина из кадрового резерва органа местного самоуправления должно приниматься органом местного самоуправления, принявшим решение о включении его в кадровый резерв.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Включение муниципального служащего и служащего в кадровый резерв органа местного самоуправления  должно является одним из оснований для направления муниципального служащего и служащего на профессиональную переподготовку, повышение квалификации или стажировку.</w:t>
      </w:r>
    </w:p>
    <w:p w:rsidR="001750FD" w:rsidRPr="001C03D5" w:rsidRDefault="001750FD" w:rsidP="001750FD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3D5">
        <w:rPr>
          <w:rFonts w:ascii="Times New Roman" w:hAnsi="Times New Roman" w:cs="Times New Roman"/>
          <w:b/>
          <w:sz w:val="28"/>
          <w:szCs w:val="28"/>
        </w:rPr>
        <w:t>Рекомендуем органам местного самоуправления области активизировать работу по следующим направлениям: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1. проведение анализа потребности в кадрах и проведение своевременного формирования кадрового резерва;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2. обеспечение соблюдения приоритетного права лиц, включенных в кадровый резерв органа местного самоуправления на замещение вакантной должности в соответствии с квалификационными требованиями;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3. обеспечение обучения лиц, включенных в кадровый резерв;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4. соблюдение сроков нахождения в кадровом резерве.</w:t>
      </w:r>
    </w:p>
    <w:p w:rsidR="001750FD" w:rsidRPr="001C03D5" w:rsidRDefault="001750FD" w:rsidP="001750FD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 w:rsidRPr="001C03D5">
        <w:rPr>
          <w:sz w:val="28"/>
          <w:szCs w:val="28"/>
        </w:rPr>
        <w:lastRenderedPageBreak/>
        <w:t>В органах исполнительной власти Новгородской области активно используется практика замещения вакантных должностей из кадрового резерва.  Предлагаем при формировании кадрового резерва в муниципальных образованиях области  учесть опыт создания кадрового резерва в органах государственной власти.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>Постановлением Новгородской областной Думы от 29 марта 2006 года № 1362-</w:t>
      </w:r>
      <w:r w:rsidRPr="001C03D5">
        <w:rPr>
          <w:sz w:val="28"/>
          <w:szCs w:val="28"/>
          <w:lang w:val="en-US"/>
        </w:rPr>
        <w:t>III</w:t>
      </w:r>
      <w:r w:rsidRPr="001C03D5">
        <w:rPr>
          <w:sz w:val="28"/>
          <w:szCs w:val="28"/>
        </w:rPr>
        <w:t xml:space="preserve"> ОД утверждено </w:t>
      </w:r>
      <w:hyperlink r:id="rId13" w:anchor="Par31" w:history="1">
        <w:r w:rsidRPr="001C03D5">
          <w:rPr>
            <w:rStyle w:val="a8"/>
            <w:sz w:val="28"/>
            <w:szCs w:val="28"/>
          </w:rPr>
          <w:t>Положение</w:t>
        </w:r>
      </w:hyperlink>
      <w:r w:rsidRPr="001C03D5">
        <w:rPr>
          <w:sz w:val="28"/>
          <w:szCs w:val="28"/>
        </w:rPr>
        <w:t xml:space="preserve"> о кадровом резерве на государственной гражданской службе Новгородской области. </w:t>
      </w:r>
    </w:p>
    <w:p w:rsidR="001750FD" w:rsidRPr="001C03D5" w:rsidRDefault="001750FD" w:rsidP="001750FD">
      <w:pPr>
        <w:spacing w:line="360" w:lineRule="atLeast"/>
        <w:ind w:firstLine="709"/>
        <w:jc w:val="both"/>
        <w:rPr>
          <w:sz w:val="28"/>
          <w:szCs w:val="28"/>
        </w:rPr>
      </w:pPr>
      <w:r w:rsidRPr="001C03D5">
        <w:rPr>
          <w:sz w:val="28"/>
          <w:szCs w:val="28"/>
        </w:rPr>
        <w:t xml:space="preserve">Замещение вакантной должности в государственном органе Новгородской области (далее - государственный орган) гражданскими служащими (гражданами) </w:t>
      </w:r>
      <w:r w:rsidRPr="001C03D5">
        <w:rPr>
          <w:b/>
          <w:sz w:val="28"/>
          <w:szCs w:val="28"/>
        </w:rPr>
        <w:t>осуществляется из кадрового резерва</w:t>
      </w:r>
      <w:r w:rsidRPr="001C03D5">
        <w:rPr>
          <w:sz w:val="28"/>
          <w:szCs w:val="28"/>
        </w:rPr>
        <w:t xml:space="preserve"> государственного органа или из кадрового резерва Новгородской области, </w:t>
      </w:r>
      <w:r w:rsidRPr="001C03D5">
        <w:rPr>
          <w:b/>
          <w:sz w:val="28"/>
          <w:szCs w:val="28"/>
        </w:rPr>
        <w:t>сформированных на конкурсной основе</w:t>
      </w:r>
      <w:r w:rsidRPr="001C03D5">
        <w:rPr>
          <w:sz w:val="28"/>
          <w:szCs w:val="28"/>
        </w:rPr>
        <w:t xml:space="preserve">. </w:t>
      </w:r>
      <w:r w:rsidRPr="001C03D5">
        <w:rPr>
          <w:b/>
          <w:sz w:val="28"/>
          <w:szCs w:val="28"/>
        </w:rPr>
        <w:t xml:space="preserve">При отказе </w:t>
      </w:r>
      <w:r w:rsidRPr="001C03D5">
        <w:rPr>
          <w:sz w:val="28"/>
          <w:szCs w:val="28"/>
        </w:rPr>
        <w:t xml:space="preserve">гражданских служащих (граждан), состоящих в кадровом резерве, от предложенной должности или отсутствии кандидатов на замещение должности гражданской службы в кадровом резерве государственного органа или кадровом резерве Новгородской области </w:t>
      </w:r>
      <w:r w:rsidRPr="001C03D5">
        <w:rPr>
          <w:b/>
          <w:sz w:val="28"/>
          <w:szCs w:val="28"/>
        </w:rPr>
        <w:t>вакантная должность замещается по конкурс</w:t>
      </w:r>
      <w:r w:rsidRPr="001C03D5">
        <w:rPr>
          <w:sz w:val="28"/>
          <w:szCs w:val="28"/>
        </w:rPr>
        <w:t xml:space="preserve">у в соответствии со </w:t>
      </w:r>
      <w:hyperlink r:id="rId14" w:history="1">
        <w:r w:rsidRPr="001C03D5">
          <w:rPr>
            <w:rStyle w:val="a8"/>
            <w:sz w:val="28"/>
            <w:szCs w:val="28"/>
          </w:rPr>
          <w:t>статьей 22</w:t>
        </w:r>
      </w:hyperlink>
      <w:r w:rsidRPr="001C03D5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 в порядке, предусмотренном </w:t>
      </w:r>
      <w:hyperlink r:id="rId15" w:history="1">
        <w:r w:rsidRPr="001C03D5">
          <w:rPr>
            <w:rStyle w:val="a8"/>
            <w:sz w:val="28"/>
            <w:szCs w:val="28"/>
          </w:rPr>
          <w:t>Указом</w:t>
        </w:r>
      </w:hyperlink>
      <w:r w:rsidRPr="001C03D5">
        <w:rPr>
          <w:sz w:val="28"/>
          <w:szCs w:val="28"/>
        </w:rPr>
        <w:t xml:space="preserve"> Президента РФ № 112.</w:t>
      </w:r>
    </w:p>
    <w:p w:rsidR="001750FD" w:rsidRPr="001C03D5" w:rsidRDefault="001750FD" w:rsidP="001750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50FD" w:rsidRPr="001C03D5" w:rsidRDefault="001750FD" w:rsidP="001750FD">
      <w:pPr>
        <w:rPr>
          <w:sz w:val="28"/>
          <w:szCs w:val="28"/>
        </w:rPr>
      </w:pPr>
    </w:p>
    <w:p w:rsidR="00180BD6" w:rsidRDefault="00180BD6"/>
    <w:sectPr w:rsidR="00180BD6" w:rsidSect="00AD5439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899" w:right="850" w:bottom="71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A55" w:rsidRDefault="00BE1A55">
      <w:r>
        <w:separator/>
      </w:r>
    </w:p>
  </w:endnote>
  <w:endnote w:type="continuationSeparator" w:id="1">
    <w:p w:rsidR="00BE1A55" w:rsidRDefault="00BE1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D5" w:rsidRDefault="00070C93" w:rsidP="001C03D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50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3D5" w:rsidRDefault="00BE1A55" w:rsidP="001C03D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D5" w:rsidRDefault="00BE1A55" w:rsidP="001C03D5">
    <w:pPr>
      <w:pStyle w:val="a6"/>
      <w:framePr w:wrap="around" w:vAnchor="text" w:hAnchor="margin" w:xAlign="right" w:y="1"/>
      <w:rPr>
        <w:rStyle w:val="a5"/>
      </w:rPr>
    </w:pPr>
  </w:p>
  <w:p w:rsidR="001C03D5" w:rsidRDefault="00BE1A55" w:rsidP="001C03D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A55" w:rsidRDefault="00BE1A55">
      <w:r>
        <w:separator/>
      </w:r>
    </w:p>
  </w:footnote>
  <w:footnote w:type="continuationSeparator" w:id="1">
    <w:p w:rsidR="00BE1A55" w:rsidRDefault="00BE1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D5" w:rsidRDefault="00070C93" w:rsidP="001C03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0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0FD">
      <w:rPr>
        <w:rStyle w:val="a5"/>
        <w:noProof/>
      </w:rPr>
      <w:t>3</w:t>
    </w:r>
    <w:r>
      <w:rPr>
        <w:rStyle w:val="a5"/>
      </w:rPr>
      <w:fldChar w:fldCharType="end"/>
    </w:r>
  </w:p>
  <w:p w:rsidR="001C03D5" w:rsidRDefault="00BE1A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D5" w:rsidRDefault="00BE1A55" w:rsidP="001C03D5">
    <w:pPr>
      <w:pStyle w:val="a3"/>
      <w:framePr w:wrap="around" w:vAnchor="text" w:hAnchor="margin" w:xAlign="center" w:y="1"/>
      <w:rPr>
        <w:rStyle w:val="a5"/>
      </w:rPr>
    </w:pPr>
  </w:p>
  <w:p w:rsidR="001C03D5" w:rsidRDefault="00BE1A55" w:rsidP="001C03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394"/>
    <w:rsid w:val="00070C93"/>
    <w:rsid w:val="001750FD"/>
    <w:rsid w:val="00180BD6"/>
    <w:rsid w:val="00322F49"/>
    <w:rsid w:val="006B5074"/>
    <w:rsid w:val="00AD5439"/>
    <w:rsid w:val="00BE1A55"/>
    <w:rsid w:val="00CE0AAC"/>
    <w:rsid w:val="00DD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0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50FD"/>
  </w:style>
  <w:style w:type="paragraph" w:styleId="a6">
    <w:name w:val="footer"/>
    <w:basedOn w:val="a"/>
    <w:link w:val="a7"/>
    <w:rsid w:val="001750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750FD"/>
    <w:rPr>
      <w:color w:val="0000FF"/>
      <w:u w:val="single"/>
    </w:rPr>
  </w:style>
  <w:style w:type="paragraph" w:customStyle="1" w:styleId="ConsPlusNormal">
    <w:name w:val="ConsPlusNormal"/>
    <w:rsid w:val="00175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0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50FD"/>
  </w:style>
  <w:style w:type="paragraph" w:styleId="a6">
    <w:name w:val="footer"/>
    <w:basedOn w:val="a"/>
    <w:link w:val="a7"/>
    <w:rsid w:val="001750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5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750FD"/>
    <w:rPr>
      <w:color w:val="0000FF"/>
      <w:u w:val="single"/>
    </w:rPr>
  </w:style>
  <w:style w:type="paragraph" w:customStyle="1" w:styleId="ConsPlusNormal">
    <w:name w:val="ConsPlusNormal"/>
    <w:rsid w:val="00175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1EAEB481A8E281F79E15B9279F532D5B6DDB0DFC4C0A2FDD0558D1C195DC15BEB77163736C7EB4FE5F" TargetMode="External"/><Relationship Id="rId13" Type="http://schemas.openxmlformats.org/officeDocument/2006/relationships/hyperlink" Target="file:///O:\&#1075;&#1086;&#1089;&#1089;&#1083;&#1091;&#1078;&#1073;&#1072;\&#1050;&#1072;&#1096;&#1085;&#1080;&#1082;&#1086;&#1074;&#1072;\&#1056;&#1045;&#1050;&#1054;&#1052;&#1045;&#1053;&#1044;&#1040;&#1062;&#1048;&#1048;%20&#1054;&#1043;&#1042;%20&#1082;&#1072;&#1076;&#1088;&#1086;&#1074;&#1099;&#1081;%20&#1088;&#1077;&#1079;&#1077;&#1088;&#1074;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57A3FBBEBE78072D3FAD5466BD6D3C9CF3E172DFA605C1D791B0C98p6t1K" TargetMode="External"/><Relationship Id="rId12" Type="http://schemas.openxmlformats.org/officeDocument/2006/relationships/hyperlink" Target="consultantplus://offline/ref=FD5AFE9E9DCDB37CD0FE837B18DCBA58EC8F6FFF361714BC3474DF66B70479BA8927F6A1D805518B4Ab8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5AFE9E9DCDB37CD0FE837B18DCBA58EC8F6FFF361714BC3474DF66B70479BA8927F6A1D80551884AbB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5AFE9E9DCDB37CD0FE837B18DCBA58EC8D64F9331D14BC3474DF66B70479BA8927F6A1D80555884AbEN" TargetMode="External"/><Relationship Id="rId10" Type="http://schemas.openxmlformats.org/officeDocument/2006/relationships/hyperlink" Target="consultantplus://offline/ref=D8F1EAEB481A8E281F79E15B9279F532D5B6DDB0DFC4C0A2FDD0558D1C195DC15BEB77163736C7EF4FEA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F1EAEB481A8E281F79E15B9279F532D5B6DDB0DFC4C0A2FDD0558D1C195DC15BEB77163736C7EC4FE4F" TargetMode="External"/><Relationship Id="rId14" Type="http://schemas.openxmlformats.org/officeDocument/2006/relationships/hyperlink" Target="consultantplus://offline/ref=FD5AFE9E9DCDB37CD0FE837B18DCBA58EC8F6FFF361714BC3474DF66B70479BA8927F6A1D805578B4Ab8N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2D0F-D0F2-4662-B640-9C8D4C5A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1876</Words>
  <Characters>10695</Characters>
  <Application>Microsoft Office Word</Application>
  <DocSecurity>0</DocSecurity>
  <Lines>89</Lines>
  <Paragraphs>25</Paragraphs>
  <ScaleCrop>false</ScaleCrop>
  <Company>Home</Company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MURAVENKO</cp:lastModifiedBy>
  <cp:revision>4</cp:revision>
  <dcterms:created xsi:type="dcterms:W3CDTF">2017-07-04T12:50:00Z</dcterms:created>
  <dcterms:modified xsi:type="dcterms:W3CDTF">2020-07-11T12:18:00Z</dcterms:modified>
</cp:coreProperties>
</file>