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213" w:rsidRDefault="00583213" w:rsidP="00583213">
      <w:pPr>
        <w:pStyle w:val="a3"/>
        <w:tabs>
          <w:tab w:val="left" w:pos="8586"/>
        </w:tabs>
        <w:jc w:val="left"/>
        <w:rPr>
          <w:szCs w:val="28"/>
        </w:rPr>
      </w:pPr>
    </w:p>
    <w:p w:rsidR="00583213" w:rsidRDefault="00583213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E3480A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674DC9">
        <w:rPr>
          <w:sz w:val="28"/>
          <w:szCs w:val="28"/>
        </w:rPr>
        <w:t>9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51445B">
        <w:rPr>
          <w:sz w:val="28"/>
          <w:szCs w:val="28"/>
        </w:rPr>
        <w:t xml:space="preserve"> </w:t>
      </w:r>
      <w:r w:rsidR="00493C42">
        <w:rPr>
          <w:sz w:val="28"/>
          <w:szCs w:val="28"/>
        </w:rPr>
        <w:t>28</w:t>
      </w:r>
      <w:r w:rsidR="00D93176">
        <w:rPr>
          <w:sz w:val="28"/>
          <w:szCs w:val="28"/>
        </w:rPr>
        <w:t xml:space="preserve"> февра</w:t>
      </w:r>
      <w:r w:rsidR="00674DC9">
        <w:rPr>
          <w:sz w:val="28"/>
          <w:szCs w:val="28"/>
        </w:rPr>
        <w:t>ля</w:t>
      </w:r>
      <w:r w:rsidR="001D2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EC31B4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E3480A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944329" w:rsidRDefault="00361EB1" w:rsidP="00944329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</w:t>
      </w:r>
      <w:r w:rsidR="00944329">
        <w:rPr>
          <w:sz w:val="28"/>
          <w:szCs w:val="28"/>
        </w:rPr>
        <w:t xml:space="preserve"> п</w:t>
      </w:r>
      <w:r w:rsidR="002B55D6">
        <w:rPr>
          <w:sz w:val="28"/>
          <w:szCs w:val="28"/>
        </w:rPr>
        <w:t>рограмм</w:t>
      </w:r>
      <w:r w:rsidR="00B839EF">
        <w:rPr>
          <w:sz w:val="28"/>
          <w:szCs w:val="28"/>
        </w:rPr>
        <w:t>е</w:t>
      </w:r>
      <w:r w:rsidR="002B55D6">
        <w:rPr>
          <w:sz w:val="28"/>
          <w:szCs w:val="28"/>
        </w:rPr>
        <w:t xml:space="preserve"> </w:t>
      </w:r>
    </w:p>
    <w:p w:rsidR="00944329" w:rsidRDefault="00944329" w:rsidP="009443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</w:p>
    <w:p w:rsidR="002B55D6" w:rsidRDefault="00944329" w:rsidP="009443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«Управление </w:t>
      </w:r>
      <w:r w:rsidR="002B55D6" w:rsidRPr="00421D21">
        <w:rPr>
          <w:sz w:val="28"/>
          <w:szCs w:val="28"/>
        </w:rPr>
        <w:t xml:space="preserve">муниципальным имуществом 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>по результатам за 201</w:t>
      </w:r>
      <w:r w:rsidR="00EC31B4">
        <w:rPr>
          <w:sz w:val="28"/>
          <w:szCs w:val="28"/>
        </w:rPr>
        <w:t>7</w:t>
      </w:r>
      <w:r w:rsidR="00255379">
        <w:rPr>
          <w:sz w:val="28"/>
          <w:szCs w:val="28"/>
        </w:rPr>
        <w:t xml:space="preserve"> </w:t>
      </w:r>
      <w:r w:rsidRPr="007E0A0A">
        <w:rPr>
          <w:sz w:val="28"/>
          <w:szCs w:val="28"/>
        </w:rPr>
        <w:t>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285EDC" w:rsidRDefault="00285EDC" w:rsidP="00285EDC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D24D4D" w:rsidRDefault="00D24D4D" w:rsidP="00285EDC">
      <w:pPr>
        <w:spacing w:line="247" w:lineRule="auto"/>
        <w:ind w:right="49"/>
        <w:jc w:val="both"/>
        <w:rPr>
          <w:b/>
          <w:bCs/>
          <w:sz w:val="28"/>
          <w:szCs w:val="28"/>
        </w:rPr>
      </w:pPr>
    </w:p>
    <w:p w:rsidR="00361EB1" w:rsidRPr="007E0A0A" w:rsidRDefault="00361EB1" w:rsidP="00361EB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361EB1" w:rsidRPr="007E0A0A" w:rsidRDefault="00361EB1" w:rsidP="00361EB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61EB1" w:rsidRPr="00BC5C3F" w:rsidRDefault="00A769C4" w:rsidP="003D47C7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</w:t>
      </w:r>
      <w:r w:rsidR="00361EB1" w:rsidRPr="00BC5C3F">
        <w:rPr>
          <w:sz w:val="28"/>
          <w:szCs w:val="28"/>
        </w:rPr>
        <w:t>1. Утвердить отчет о ходе работ по му</w:t>
      </w:r>
      <w:r w:rsidR="00944329">
        <w:rPr>
          <w:sz w:val="28"/>
          <w:szCs w:val="28"/>
        </w:rPr>
        <w:t xml:space="preserve">ниципальной </w:t>
      </w:r>
      <w:r w:rsidR="00361EB1" w:rsidRPr="00BC5C3F">
        <w:rPr>
          <w:sz w:val="28"/>
          <w:szCs w:val="28"/>
        </w:rPr>
        <w:t xml:space="preserve"> </w:t>
      </w:r>
      <w:r w:rsidR="00944329">
        <w:rPr>
          <w:sz w:val="28"/>
          <w:szCs w:val="28"/>
        </w:rPr>
        <w:t xml:space="preserve">программе Мирненского сельского поселения </w:t>
      </w:r>
      <w:r w:rsidR="002B55D6">
        <w:rPr>
          <w:sz w:val="28"/>
          <w:szCs w:val="28"/>
        </w:rPr>
        <w:t xml:space="preserve"> </w:t>
      </w:r>
      <w:r w:rsidR="00944329">
        <w:rPr>
          <w:sz w:val="28"/>
          <w:szCs w:val="28"/>
        </w:rPr>
        <w:t xml:space="preserve">«Управление </w:t>
      </w:r>
      <w:r w:rsidR="002B55D6">
        <w:rPr>
          <w:sz w:val="28"/>
          <w:szCs w:val="28"/>
        </w:rPr>
        <w:t xml:space="preserve"> </w:t>
      </w:r>
      <w:r w:rsidR="00944329">
        <w:rPr>
          <w:sz w:val="28"/>
          <w:szCs w:val="28"/>
        </w:rPr>
        <w:t xml:space="preserve">муниципальным имуществом </w:t>
      </w:r>
      <w:r w:rsidR="002B55D6">
        <w:rPr>
          <w:sz w:val="28"/>
          <w:szCs w:val="28"/>
        </w:rPr>
        <w:t>»</w:t>
      </w:r>
      <w:r w:rsidR="00B02DF5" w:rsidRPr="00BC5C3F">
        <w:rPr>
          <w:sz w:val="28"/>
          <w:szCs w:val="28"/>
        </w:rPr>
        <w:t>,</w:t>
      </w:r>
      <w:r w:rsidR="00B02DF5" w:rsidRPr="00BC5C3F">
        <w:rPr>
          <w:bCs/>
          <w:sz w:val="28"/>
          <w:szCs w:val="28"/>
        </w:rPr>
        <w:t xml:space="preserve"> </w:t>
      </w:r>
      <w:r w:rsidR="00B02DF5" w:rsidRPr="00BC5C3F">
        <w:rPr>
          <w:sz w:val="28"/>
          <w:szCs w:val="28"/>
        </w:rPr>
        <w:t xml:space="preserve"> </w:t>
      </w:r>
      <w:r w:rsidR="00361EB1" w:rsidRPr="00BC5C3F">
        <w:rPr>
          <w:sz w:val="28"/>
          <w:szCs w:val="28"/>
        </w:rPr>
        <w:t xml:space="preserve">утвержденной постановлением Администрации </w:t>
      </w:r>
      <w:r w:rsidR="00E3480A">
        <w:rPr>
          <w:sz w:val="28"/>
          <w:szCs w:val="28"/>
        </w:rPr>
        <w:t>Мирненского</w:t>
      </w:r>
      <w:r w:rsidR="00944329">
        <w:rPr>
          <w:sz w:val="28"/>
          <w:szCs w:val="28"/>
        </w:rPr>
        <w:t xml:space="preserve"> сельского поселения от 11.10</w:t>
      </w:r>
      <w:r w:rsidR="00E15239">
        <w:rPr>
          <w:sz w:val="28"/>
          <w:szCs w:val="28"/>
        </w:rPr>
        <w:t>.2</w:t>
      </w:r>
      <w:r w:rsidR="00944329">
        <w:rPr>
          <w:sz w:val="28"/>
          <w:szCs w:val="28"/>
        </w:rPr>
        <w:t>013</w:t>
      </w:r>
      <w:r w:rsidR="00E15239">
        <w:rPr>
          <w:sz w:val="28"/>
          <w:szCs w:val="28"/>
        </w:rPr>
        <w:t xml:space="preserve"> №</w:t>
      </w:r>
      <w:r w:rsidR="00944329">
        <w:rPr>
          <w:sz w:val="28"/>
          <w:szCs w:val="28"/>
        </w:rPr>
        <w:t>131</w:t>
      </w:r>
      <w:r w:rsidR="00E15239">
        <w:rPr>
          <w:sz w:val="28"/>
          <w:szCs w:val="28"/>
        </w:rPr>
        <w:t xml:space="preserve"> «Об утверждении мун</w:t>
      </w:r>
      <w:r w:rsidR="00944329">
        <w:rPr>
          <w:sz w:val="28"/>
          <w:szCs w:val="28"/>
        </w:rPr>
        <w:t>иципальной п</w:t>
      </w:r>
      <w:r w:rsidR="002B55D6">
        <w:rPr>
          <w:sz w:val="28"/>
          <w:szCs w:val="28"/>
        </w:rPr>
        <w:t>рограммы</w:t>
      </w:r>
      <w:r w:rsidR="00944329">
        <w:rPr>
          <w:sz w:val="28"/>
          <w:szCs w:val="28"/>
        </w:rPr>
        <w:t xml:space="preserve"> Мирненского сельского поселения </w:t>
      </w:r>
      <w:r w:rsidR="002B55D6">
        <w:rPr>
          <w:sz w:val="28"/>
          <w:szCs w:val="28"/>
        </w:rPr>
        <w:t xml:space="preserve"> </w:t>
      </w:r>
      <w:r w:rsidR="00944329">
        <w:rPr>
          <w:sz w:val="28"/>
          <w:szCs w:val="28"/>
        </w:rPr>
        <w:t xml:space="preserve">«Управление муниципальным имуществом </w:t>
      </w:r>
      <w:r w:rsidR="002B55D6">
        <w:rPr>
          <w:sz w:val="28"/>
          <w:szCs w:val="28"/>
        </w:rPr>
        <w:t xml:space="preserve">», </w:t>
      </w:r>
      <w:r w:rsidR="00361EB1" w:rsidRPr="00BC5C3F">
        <w:rPr>
          <w:sz w:val="28"/>
          <w:szCs w:val="28"/>
        </w:rPr>
        <w:t>по результатам за 201</w:t>
      </w:r>
      <w:r w:rsidR="00EC31B4">
        <w:rPr>
          <w:sz w:val="28"/>
          <w:szCs w:val="28"/>
        </w:rPr>
        <w:t>7</w:t>
      </w:r>
      <w:r w:rsidR="00361EB1" w:rsidRPr="00BC5C3F">
        <w:rPr>
          <w:sz w:val="28"/>
          <w:szCs w:val="28"/>
        </w:rPr>
        <w:t xml:space="preserve"> год согласно приложению к настоящему постановлению.</w:t>
      </w:r>
    </w:p>
    <w:p w:rsidR="00317394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317394" w:rsidP="00361E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EB1" w:rsidRPr="007E0A0A">
        <w:rPr>
          <w:sz w:val="28"/>
          <w:szCs w:val="28"/>
        </w:rPr>
        <w:t>.</w:t>
      </w:r>
      <w:r w:rsidR="00361EB1">
        <w:rPr>
          <w:sz w:val="28"/>
          <w:szCs w:val="28"/>
        </w:rPr>
        <w:t> </w:t>
      </w:r>
      <w:r w:rsidR="00361EB1" w:rsidRPr="007E0A0A">
        <w:rPr>
          <w:sz w:val="28"/>
          <w:szCs w:val="28"/>
        </w:rPr>
        <w:t xml:space="preserve">Контроль за выполнением постановления </w:t>
      </w:r>
      <w:r w:rsidR="00361EB1">
        <w:rPr>
          <w:sz w:val="28"/>
          <w:szCs w:val="28"/>
        </w:rPr>
        <w:t>оставляю за собой</w:t>
      </w:r>
      <w:r w:rsidR="00361EB1" w:rsidRPr="007E0A0A">
        <w:rPr>
          <w:sz w:val="28"/>
          <w:szCs w:val="28"/>
        </w:rPr>
        <w:t>.</w:t>
      </w: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</w:rPr>
      </w:pPr>
    </w:p>
    <w:p w:rsidR="00255379" w:rsidRDefault="00255379" w:rsidP="00255379">
      <w:pPr>
        <w:rPr>
          <w:sz w:val="28"/>
          <w:szCs w:val="28"/>
        </w:rPr>
      </w:pPr>
      <w:r>
        <w:rPr>
          <w:sz w:val="28"/>
        </w:rPr>
        <w:t xml:space="preserve">                   </w:t>
      </w:r>
      <w:r w:rsidR="00AC0500">
        <w:rPr>
          <w:sz w:val="28"/>
          <w:szCs w:val="28"/>
        </w:rPr>
        <w:t>Глава</w:t>
      </w:r>
      <w:r w:rsidR="00AC0500" w:rsidRPr="00361EB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AC0500" w:rsidRDefault="00E3480A" w:rsidP="00AC0500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C0500" w:rsidRPr="00361EB1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 Л.С.Сулиманова</w:t>
      </w:r>
    </w:p>
    <w:p w:rsidR="00905A4F" w:rsidRDefault="00905A4F" w:rsidP="00AC0500">
      <w:pPr>
        <w:pStyle w:val="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5A4F" w:rsidRDefault="00905A4F" w:rsidP="00905A4F"/>
    <w:p w:rsidR="00905A4F" w:rsidRDefault="00905A4F" w:rsidP="00905A4F"/>
    <w:p w:rsidR="00905A4F" w:rsidRDefault="00905A4F" w:rsidP="00905A4F"/>
    <w:p w:rsidR="00905A4F" w:rsidRDefault="00905A4F" w:rsidP="00905A4F"/>
    <w:p w:rsidR="00905A4F" w:rsidRDefault="00905A4F" w:rsidP="00905A4F"/>
    <w:p w:rsidR="00905A4F" w:rsidRDefault="00905A4F" w:rsidP="00905A4F"/>
    <w:p w:rsidR="00905A4F" w:rsidRDefault="00905A4F" w:rsidP="00905A4F"/>
    <w:p w:rsidR="001D2565" w:rsidRDefault="001D2565" w:rsidP="00905A4F"/>
    <w:p w:rsidR="00905A4F" w:rsidRPr="00905A4F" w:rsidRDefault="00905A4F" w:rsidP="00905A4F"/>
    <w:p w:rsidR="00AC0500" w:rsidRPr="00725FD5" w:rsidRDefault="00AC0500" w:rsidP="00AC0500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AC0500" w:rsidRPr="00725FD5" w:rsidRDefault="00AC0500" w:rsidP="00AC0500">
      <w:pPr>
        <w:ind w:left="125"/>
        <w:jc w:val="right"/>
      </w:pPr>
      <w:r w:rsidRPr="00725FD5">
        <w:t xml:space="preserve">к постановлению Администрации </w:t>
      </w:r>
    </w:p>
    <w:p w:rsidR="00AC0500" w:rsidRPr="00725FD5" w:rsidRDefault="00E3480A" w:rsidP="00AC0500">
      <w:pPr>
        <w:ind w:left="125"/>
        <w:jc w:val="right"/>
      </w:pPr>
      <w:r>
        <w:t>Мирненского</w:t>
      </w:r>
      <w:r w:rsidR="00AC0500" w:rsidRPr="00725FD5">
        <w:t xml:space="preserve"> сельского поселения</w:t>
      </w:r>
    </w:p>
    <w:p w:rsidR="00AC0500" w:rsidRPr="00725FD5" w:rsidRDefault="0051445B" w:rsidP="00AC0500">
      <w:pPr>
        <w:ind w:left="125"/>
        <w:jc w:val="right"/>
        <w:rPr>
          <w:bCs/>
          <w:iCs/>
        </w:rPr>
      </w:pPr>
      <w:r>
        <w:t xml:space="preserve">от </w:t>
      </w:r>
      <w:r w:rsidR="00D04374">
        <w:t>28</w:t>
      </w:r>
      <w:r w:rsidR="00674DC9">
        <w:t>.02</w:t>
      </w:r>
      <w:r w:rsidR="00EC31B4">
        <w:t xml:space="preserve">.2018 </w:t>
      </w:r>
      <w:r>
        <w:t>№</w:t>
      </w:r>
      <w:r w:rsidR="0091225F">
        <w:t xml:space="preserve"> </w:t>
      </w:r>
      <w:r w:rsidR="00674DC9">
        <w:t>9</w:t>
      </w:r>
    </w:p>
    <w:p w:rsidR="00AC0500" w:rsidRDefault="00AC0500" w:rsidP="00AC0500">
      <w:pPr>
        <w:tabs>
          <w:tab w:val="left" w:pos="4200"/>
        </w:tabs>
        <w:jc w:val="center"/>
        <w:rPr>
          <w:sz w:val="28"/>
          <w:szCs w:val="28"/>
        </w:rPr>
      </w:pPr>
    </w:p>
    <w:p w:rsidR="00AC0500" w:rsidRDefault="00AC0500" w:rsidP="00AC0500">
      <w:pPr>
        <w:tabs>
          <w:tab w:val="left" w:pos="4200"/>
        </w:tabs>
        <w:jc w:val="center"/>
        <w:rPr>
          <w:sz w:val="28"/>
          <w:szCs w:val="28"/>
        </w:rPr>
      </w:pPr>
    </w:p>
    <w:p w:rsidR="001953DF" w:rsidRPr="0029749E" w:rsidRDefault="001953DF" w:rsidP="001953DF">
      <w:pPr>
        <w:jc w:val="center"/>
        <w:rPr>
          <w:b/>
          <w:sz w:val="22"/>
          <w:szCs w:val="22"/>
        </w:rPr>
      </w:pPr>
      <w:r w:rsidRPr="0029749E">
        <w:rPr>
          <w:b/>
          <w:sz w:val="22"/>
          <w:szCs w:val="22"/>
        </w:rPr>
        <w:t>ОТЧЕТ</w:t>
      </w:r>
    </w:p>
    <w:p w:rsidR="001953DF" w:rsidRPr="00BD6734" w:rsidRDefault="001953DF" w:rsidP="001953DF">
      <w:pPr>
        <w:jc w:val="center"/>
        <w:rPr>
          <w:b/>
          <w:sz w:val="28"/>
          <w:szCs w:val="28"/>
        </w:rPr>
      </w:pPr>
      <w:r w:rsidRPr="0029749E">
        <w:rPr>
          <w:b/>
          <w:sz w:val="22"/>
          <w:szCs w:val="22"/>
        </w:rPr>
        <w:t xml:space="preserve">О РЕАЛИЗАЦИИ МУНИЦИПАЛЬНОЙ ПРОГРАММЫ </w:t>
      </w:r>
      <w:r>
        <w:rPr>
          <w:b/>
          <w:sz w:val="22"/>
          <w:szCs w:val="22"/>
        </w:rPr>
        <w:t>МИРНЕНСКОГО</w:t>
      </w:r>
      <w:r w:rsidRPr="0029749E">
        <w:rPr>
          <w:b/>
          <w:sz w:val="22"/>
          <w:szCs w:val="22"/>
        </w:rPr>
        <w:t xml:space="preserve">СЕЛЬСКОГО ПОСЕЛЕНИЯ </w:t>
      </w:r>
      <w:r w:rsidRPr="00BD6734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Управление муниципальным имуществом</w:t>
      </w:r>
      <w:r w:rsidRPr="00BD6734">
        <w:rPr>
          <w:b/>
          <w:color w:val="000000"/>
          <w:sz w:val="28"/>
          <w:szCs w:val="28"/>
        </w:rPr>
        <w:t xml:space="preserve">» </w:t>
      </w:r>
      <w:r w:rsidR="00EC31B4">
        <w:rPr>
          <w:b/>
          <w:sz w:val="28"/>
          <w:szCs w:val="28"/>
        </w:rPr>
        <w:t>за 2017</w:t>
      </w:r>
      <w:r w:rsidRPr="00BD6734">
        <w:rPr>
          <w:b/>
          <w:sz w:val="28"/>
          <w:szCs w:val="28"/>
        </w:rPr>
        <w:t xml:space="preserve"> год.</w:t>
      </w:r>
    </w:p>
    <w:p w:rsidR="001953DF" w:rsidRPr="00BD6734" w:rsidRDefault="001953DF" w:rsidP="001953DF">
      <w:pPr>
        <w:jc w:val="center"/>
        <w:rPr>
          <w:b/>
          <w:sz w:val="28"/>
          <w:szCs w:val="28"/>
        </w:rPr>
      </w:pPr>
    </w:p>
    <w:p w:rsidR="001953DF" w:rsidRDefault="001953DF" w:rsidP="001953DF">
      <w:pPr>
        <w:rPr>
          <w:sz w:val="28"/>
          <w:szCs w:val="28"/>
        </w:rPr>
      </w:pPr>
      <w:r>
        <w:rPr>
          <w:sz w:val="28"/>
          <w:szCs w:val="28"/>
        </w:rPr>
        <w:t xml:space="preserve">           Отчет об исполнении муниципальной  программы Мирненского сельского поселения </w:t>
      </w:r>
      <w:r>
        <w:rPr>
          <w:color w:val="000000"/>
          <w:sz w:val="28"/>
          <w:szCs w:val="28"/>
        </w:rPr>
        <w:t>«Управление муниципальным имуществом »</w:t>
      </w:r>
      <w:r w:rsidR="00EC31B4">
        <w:rPr>
          <w:sz w:val="28"/>
          <w:szCs w:val="28"/>
        </w:rPr>
        <w:t>за 2017</w:t>
      </w:r>
      <w:r>
        <w:rPr>
          <w:sz w:val="28"/>
          <w:szCs w:val="28"/>
        </w:rPr>
        <w:t xml:space="preserve"> год составлен сектором экономики и финансов Администрации Мирненского сельского поселения  в соответствии с постановлением Администрации Мирне</w:t>
      </w:r>
      <w:r w:rsidR="00A92916">
        <w:rPr>
          <w:sz w:val="28"/>
          <w:szCs w:val="28"/>
        </w:rPr>
        <w:t>нского сельского поселения от 06.09.2013 г № 115</w:t>
      </w:r>
      <w:r>
        <w:rPr>
          <w:sz w:val="28"/>
          <w:szCs w:val="28"/>
        </w:rPr>
        <w:t xml:space="preserve"> «Об утвер</w:t>
      </w:r>
      <w:r w:rsidR="00A92916">
        <w:rPr>
          <w:sz w:val="28"/>
          <w:szCs w:val="28"/>
        </w:rPr>
        <w:t>ждении М</w:t>
      </w:r>
      <w:r>
        <w:rPr>
          <w:sz w:val="28"/>
          <w:szCs w:val="28"/>
        </w:rPr>
        <w:t>етодических рекомендаций по разработке и реализации муниципальных программ Мирненского сельского поселения».</w:t>
      </w:r>
    </w:p>
    <w:p w:rsidR="001953DF" w:rsidRDefault="001953DF" w:rsidP="001953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В приложении 4 представлен отчет о реализации муниципальной программы Мирненского сельского поселения </w:t>
      </w:r>
      <w:r>
        <w:rPr>
          <w:color w:val="000000"/>
          <w:sz w:val="28"/>
          <w:szCs w:val="28"/>
        </w:rPr>
        <w:t>«</w:t>
      </w:r>
      <w:r w:rsidRPr="001953DF">
        <w:rPr>
          <w:color w:val="000000"/>
          <w:sz w:val="28"/>
          <w:szCs w:val="28"/>
        </w:rPr>
        <w:t>Управление муниципальным имуществом</w:t>
      </w:r>
      <w:r>
        <w:rPr>
          <w:color w:val="000000"/>
          <w:sz w:val="28"/>
          <w:szCs w:val="28"/>
        </w:rPr>
        <w:t xml:space="preserve">» </w:t>
      </w:r>
      <w:r w:rsidR="00EC31B4">
        <w:rPr>
          <w:sz w:val="28"/>
          <w:szCs w:val="28"/>
        </w:rPr>
        <w:t>за 2017</w:t>
      </w:r>
      <w:r>
        <w:rPr>
          <w:sz w:val="28"/>
          <w:szCs w:val="28"/>
        </w:rPr>
        <w:t xml:space="preserve"> год.</w:t>
      </w:r>
    </w:p>
    <w:p w:rsidR="001953DF" w:rsidRDefault="001953DF" w:rsidP="001953DF">
      <w:pPr>
        <w:widowControl w:val="0"/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6116">
        <w:rPr>
          <w:sz w:val="28"/>
          <w:szCs w:val="28"/>
        </w:rPr>
        <w:t>В 201</w:t>
      </w:r>
      <w:r w:rsidR="00EC31B4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году на реализацию мероприятий </w:t>
      </w:r>
      <w:r w:rsidRPr="00284DFE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 сельского поселения «Управление  муниципальным имуществом »</w:t>
      </w:r>
      <w:r w:rsidRPr="002A6116">
        <w:rPr>
          <w:sz w:val="28"/>
          <w:szCs w:val="28"/>
        </w:rPr>
        <w:t xml:space="preserve"> (далее – Программа) было предусмотрено </w:t>
      </w:r>
      <w:r w:rsidR="00EC31B4">
        <w:rPr>
          <w:sz w:val="28"/>
          <w:szCs w:val="28"/>
        </w:rPr>
        <w:t>6,0</w:t>
      </w:r>
      <w:r w:rsidRPr="002A6116">
        <w:rPr>
          <w:sz w:val="28"/>
          <w:szCs w:val="28"/>
        </w:rPr>
        <w:t xml:space="preserve"> тыс. ру</w:t>
      </w:r>
      <w:r w:rsidRPr="002A6116">
        <w:rPr>
          <w:sz w:val="28"/>
          <w:szCs w:val="28"/>
        </w:rPr>
        <w:t>б</w:t>
      </w:r>
      <w:r w:rsidR="00EC31B4">
        <w:rPr>
          <w:sz w:val="28"/>
          <w:szCs w:val="28"/>
        </w:rPr>
        <w:t xml:space="preserve">лей, </w:t>
      </w:r>
      <w:r w:rsidRPr="002A6116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</w:t>
      </w:r>
      <w:r w:rsidR="00EC31B4">
        <w:rPr>
          <w:sz w:val="28"/>
          <w:szCs w:val="28"/>
        </w:rPr>
        <w:t>стного бюджета.</w:t>
      </w:r>
    </w:p>
    <w:p w:rsidR="001953DF" w:rsidRPr="002A6116" w:rsidRDefault="001953DF" w:rsidP="001953DF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 xml:space="preserve">Фактический объем финансирования составил </w:t>
      </w:r>
      <w:r w:rsidR="00EC31B4">
        <w:rPr>
          <w:sz w:val="28"/>
          <w:szCs w:val="28"/>
        </w:rPr>
        <w:t>0</w:t>
      </w:r>
      <w:r w:rsidR="00405A29">
        <w:rPr>
          <w:sz w:val="28"/>
          <w:szCs w:val="28"/>
        </w:rPr>
        <w:t>,0</w:t>
      </w:r>
      <w:r w:rsidRPr="002A6116">
        <w:rPr>
          <w:sz w:val="28"/>
          <w:szCs w:val="28"/>
        </w:rPr>
        <w:t xml:space="preserve"> тыс. рублей, в том числе </w:t>
      </w:r>
      <w:r w:rsidR="009F59AD"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мес</w:t>
      </w:r>
      <w:r w:rsidRPr="002A6116">
        <w:rPr>
          <w:sz w:val="28"/>
          <w:szCs w:val="28"/>
        </w:rPr>
        <w:t>тного</w:t>
      </w:r>
      <w:r w:rsidR="009F59AD">
        <w:rPr>
          <w:sz w:val="28"/>
          <w:szCs w:val="28"/>
        </w:rPr>
        <w:t xml:space="preserve"> бюджет</w:t>
      </w:r>
      <w:r w:rsidR="00405A29">
        <w:rPr>
          <w:sz w:val="28"/>
          <w:szCs w:val="28"/>
        </w:rPr>
        <w:t>а –0</w:t>
      </w:r>
      <w:r>
        <w:rPr>
          <w:sz w:val="28"/>
          <w:szCs w:val="28"/>
        </w:rPr>
        <w:t>,0</w:t>
      </w:r>
      <w:r w:rsidRPr="002A6116">
        <w:rPr>
          <w:sz w:val="28"/>
          <w:szCs w:val="28"/>
        </w:rPr>
        <w:t xml:space="preserve"> тыс. рублей. Процент освоения доведенных бюджетных средств с</w:t>
      </w:r>
      <w:r w:rsidRPr="002A6116">
        <w:rPr>
          <w:sz w:val="28"/>
          <w:szCs w:val="28"/>
        </w:rPr>
        <w:t>о</w:t>
      </w:r>
      <w:r w:rsidRPr="002A6116">
        <w:rPr>
          <w:sz w:val="28"/>
          <w:szCs w:val="28"/>
        </w:rPr>
        <w:t xml:space="preserve">ставил </w:t>
      </w:r>
      <w:r w:rsidR="00EC31B4">
        <w:rPr>
          <w:sz w:val="28"/>
          <w:szCs w:val="28"/>
        </w:rPr>
        <w:t>0,0</w:t>
      </w:r>
      <w:r>
        <w:rPr>
          <w:sz w:val="28"/>
          <w:szCs w:val="28"/>
        </w:rPr>
        <w:t xml:space="preserve"> процентов</w:t>
      </w:r>
      <w:r w:rsidR="00EC31B4">
        <w:rPr>
          <w:sz w:val="28"/>
          <w:szCs w:val="28"/>
        </w:rPr>
        <w:t>.</w:t>
      </w:r>
    </w:p>
    <w:p w:rsidR="001953DF" w:rsidRDefault="001953DF" w:rsidP="001953DF">
      <w:pPr>
        <w:widowControl w:val="0"/>
        <w:ind w:firstLine="709"/>
        <w:jc w:val="both"/>
        <w:rPr>
          <w:sz w:val="28"/>
          <w:szCs w:val="28"/>
        </w:rPr>
      </w:pPr>
      <w:r w:rsidRPr="002A6116">
        <w:rPr>
          <w:sz w:val="28"/>
          <w:szCs w:val="28"/>
        </w:rPr>
        <w:t>Эффективность реализации направлений Программы хара</w:t>
      </w:r>
      <w:r w:rsidRPr="002A6116">
        <w:rPr>
          <w:sz w:val="28"/>
          <w:szCs w:val="28"/>
        </w:rPr>
        <w:t>к</w:t>
      </w:r>
      <w:r>
        <w:rPr>
          <w:sz w:val="28"/>
          <w:szCs w:val="28"/>
        </w:rPr>
        <w:t>теризуются подпрограммой «Повышение эффективности управления муниципальным имуществом»</w:t>
      </w:r>
      <w:r w:rsidRPr="002A6116">
        <w:rPr>
          <w:sz w:val="28"/>
          <w:szCs w:val="28"/>
        </w:rPr>
        <w:t xml:space="preserve"> По итогам 201</w:t>
      </w:r>
      <w:r w:rsidR="00EC31B4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этот показатель  </w:t>
      </w:r>
      <w:r w:rsidR="009F59AD">
        <w:rPr>
          <w:sz w:val="28"/>
          <w:szCs w:val="28"/>
        </w:rPr>
        <w:t xml:space="preserve">не </w:t>
      </w:r>
      <w:r w:rsidR="00EC31B4">
        <w:rPr>
          <w:sz w:val="28"/>
          <w:szCs w:val="28"/>
        </w:rPr>
        <w:t>выполнен</w:t>
      </w:r>
      <w:r>
        <w:rPr>
          <w:sz w:val="28"/>
          <w:szCs w:val="28"/>
        </w:rPr>
        <w:t xml:space="preserve">. </w:t>
      </w:r>
    </w:p>
    <w:p w:rsidR="001953DF" w:rsidRPr="00AF1977" w:rsidRDefault="001953DF" w:rsidP="001953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977">
        <w:rPr>
          <w:rFonts w:ascii="Times New Roman" w:hAnsi="Times New Roman" w:cs="Times New Roman"/>
          <w:sz w:val="28"/>
          <w:szCs w:val="28"/>
        </w:rPr>
        <w:t xml:space="preserve">          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AF1977">
        <w:rPr>
          <w:rFonts w:ascii="Times New Roman" w:hAnsi="Times New Roman" w:cs="Times New Roman"/>
          <w:sz w:val="28"/>
          <w:szCs w:val="28"/>
        </w:rPr>
        <w:t xml:space="preserve">мероприятия направлено </w:t>
      </w:r>
      <w:r w:rsidR="00EC31B4">
        <w:rPr>
          <w:rFonts w:ascii="Times New Roman" w:hAnsi="Times New Roman" w:cs="Times New Roman"/>
          <w:sz w:val="28"/>
          <w:szCs w:val="28"/>
        </w:rPr>
        <w:t>0</w:t>
      </w:r>
      <w:r w:rsidR="00405A29">
        <w:rPr>
          <w:rFonts w:ascii="Times New Roman" w:hAnsi="Times New Roman" w:cs="Times New Roman"/>
          <w:sz w:val="28"/>
          <w:szCs w:val="28"/>
        </w:rPr>
        <w:t>,0</w:t>
      </w:r>
      <w:r w:rsidRPr="00AF1977">
        <w:rPr>
          <w:rFonts w:ascii="Times New Roman" w:hAnsi="Times New Roman" w:cs="Times New Roman"/>
          <w:sz w:val="28"/>
          <w:szCs w:val="28"/>
        </w:rPr>
        <w:t xml:space="preserve"> тыс. рублей средств</w:t>
      </w:r>
      <w:r w:rsidR="00EC31B4">
        <w:rPr>
          <w:rFonts w:ascii="Times New Roman" w:hAnsi="Times New Roman" w:cs="Times New Roman"/>
          <w:sz w:val="28"/>
          <w:szCs w:val="28"/>
        </w:rPr>
        <w:t xml:space="preserve">  </w:t>
      </w:r>
      <w:r w:rsidRPr="00AF1977">
        <w:rPr>
          <w:rFonts w:ascii="Times New Roman" w:hAnsi="Times New Roman" w:cs="Times New Roman"/>
          <w:sz w:val="28"/>
          <w:szCs w:val="28"/>
        </w:rPr>
        <w:t xml:space="preserve"> местного бюджета.</w:t>
      </w:r>
      <w:r>
        <w:rPr>
          <w:sz w:val="28"/>
          <w:szCs w:val="28"/>
        </w:rPr>
        <w:t xml:space="preserve"> </w:t>
      </w:r>
    </w:p>
    <w:p w:rsidR="001953DF" w:rsidRDefault="001953DF" w:rsidP="001953DF">
      <w:pPr>
        <w:rPr>
          <w:sz w:val="28"/>
          <w:szCs w:val="28"/>
        </w:rPr>
      </w:pPr>
      <w:r w:rsidRPr="002A6116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Освоены денежные средства  по следующим направлениям: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</w:tblGrid>
      <w:tr w:rsidR="001953DF" w:rsidTr="00C160F5">
        <w:trPr>
          <w:cantSplit/>
          <w:trHeight w:val="618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953DF" w:rsidRDefault="001953DF" w:rsidP="00C16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 оценка имущества </w:t>
            </w:r>
            <w:r>
              <w:rPr>
                <w:sz w:val="28"/>
                <w:szCs w:val="28"/>
              </w:rPr>
              <w:t xml:space="preserve"> </w:t>
            </w:r>
            <w:r w:rsidR="00EF703C">
              <w:rPr>
                <w:sz w:val="28"/>
                <w:szCs w:val="28"/>
              </w:rPr>
              <w:t>0</w:t>
            </w:r>
            <w:r w:rsidR="009F59AD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1953DF" w:rsidRDefault="001953DF" w:rsidP="00C16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Выводы:</w:t>
            </w:r>
          </w:p>
          <w:p w:rsidR="001953DF" w:rsidRDefault="001953DF" w:rsidP="00C160F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-программа реализуется успешно: </w:t>
            </w:r>
          </w:p>
          <w:p w:rsidR="001953DF" w:rsidRDefault="001953DF" w:rsidP="00C160F5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запланированн</w:t>
            </w:r>
            <w:r w:rsidR="00EF703C">
              <w:rPr>
                <w:sz w:val="28"/>
                <w:szCs w:val="28"/>
              </w:rPr>
              <w:t>ые мероприятия программы на 2017</w:t>
            </w:r>
            <w:r>
              <w:rPr>
                <w:sz w:val="28"/>
                <w:szCs w:val="28"/>
              </w:rPr>
              <w:t xml:space="preserve"> год  выполнены;</w:t>
            </w:r>
          </w:p>
          <w:p w:rsidR="001953DF" w:rsidRDefault="001953DF" w:rsidP="00C16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промежуточные знач</w:t>
            </w:r>
            <w:r w:rsidR="00EF703C">
              <w:rPr>
                <w:sz w:val="28"/>
                <w:szCs w:val="28"/>
              </w:rPr>
              <w:t>ения целевых показателей на 2017</w:t>
            </w:r>
            <w:r>
              <w:rPr>
                <w:sz w:val="28"/>
                <w:szCs w:val="28"/>
              </w:rPr>
              <w:t xml:space="preserve"> год достигнуты.</w:t>
            </w:r>
          </w:p>
          <w:p w:rsidR="001953DF" w:rsidRDefault="001953DF" w:rsidP="00C160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Предложение</w:t>
            </w:r>
          </w:p>
          <w:p w:rsidR="001953DF" w:rsidRDefault="00A92916" w:rsidP="00C160F5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учитывая, что</w:t>
            </w:r>
            <w:r w:rsidR="001953DF">
              <w:rPr>
                <w:sz w:val="28"/>
                <w:szCs w:val="28"/>
              </w:rPr>
              <w:t xml:space="preserve"> реализация  Программы продв</w:t>
            </w:r>
            <w:r w:rsidR="001953DF">
              <w:rPr>
                <w:sz w:val="28"/>
                <w:szCs w:val="28"/>
              </w:rPr>
              <w:t>и</w:t>
            </w:r>
            <w:r w:rsidR="001953DF">
              <w:rPr>
                <w:sz w:val="28"/>
                <w:szCs w:val="28"/>
              </w:rPr>
              <w:t>гается успешно, целесообразно продолжить работу в данном направлении, ув</w:t>
            </w:r>
            <w:r w:rsidR="001953DF">
              <w:rPr>
                <w:sz w:val="28"/>
                <w:szCs w:val="28"/>
              </w:rPr>
              <w:t>е</w:t>
            </w:r>
            <w:r w:rsidR="001953DF">
              <w:rPr>
                <w:sz w:val="28"/>
                <w:szCs w:val="28"/>
              </w:rPr>
              <w:t xml:space="preserve">личивая темпы роста. </w:t>
            </w:r>
          </w:p>
          <w:p w:rsidR="001953DF" w:rsidRDefault="001953DF" w:rsidP="00C160F5">
            <w:pPr>
              <w:rPr>
                <w:sz w:val="28"/>
                <w:szCs w:val="28"/>
              </w:rPr>
            </w:pPr>
          </w:p>
          <w:p w:rsidR="001953DF" w:rsidRDefault="001953DF" w:rsidP="00C160F5">
            <w:pPr>
              <w:rPr>
                <w:sz w:val="28"/>
                <w:szCs w:val="28"/>
              </w:rPr>
            </w:pPr>
          </w:p>
          <w:p w:rsidR="001953DF" w:rsidRDefault="001953DF" w:rsidP="00C160F5">
            <w:pPr>
              <w:rPr>
                <w:sz w:val="28"/>
                <w:szCs w:val="28"/>
              </w:rPr>
            </w:pPr>
          </w:p>
        </w:tc>
      </w:tr>
    </w:tbl>
    <w:p w:rsidR="001953DF" w:rsidRDefault="001953DF" w:rsidP="001953DF">
      <w:pPr>
        <w:jc w:val="right"/>
      </w:pPr>
    </w:p>
    <w:p w:rsidR="001953DF" w:rsidRDefault="001953DF" w:rsidP="001953DF">
      <w:pPr>
        <w:jc w:val="center"/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1953DF" w:rsidRPr="00366476" w:rsidRDefault="001953DF" w:rsidP="001953DF">
      <w:pPr>
        <w:rPr>
          <w:sz w:val="28"/>
          <w:szCs w:val="28"/>
        </w:rPr>
      </w:pPr>
    </w:p>
    <w:p w:rsidR="00AC0500" w:rsidRDefault="00AC0500" w:rsidP="00AC0500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1953DF" w:rsidRPr="00E74C63" w:rsidRDefault="001953DF" w:rsidP="00AC0500">
      <w:pPr>
        <w:tabs>
          <w:tab w:val="left" w:pos="4200"/>
        </w:tabs>
        <w:jc w:val="center"/>
        <w:rPr>
          <w:b/>
          <w:sz w:val="16"/>
          <w:szCs w:val="16"/>
        </w:rPr>
      </w:pPr>
    </w:p>
    <w:p w:rsidR="001953DF" w:rsidRDefault="001953DF" w:rsidP="00AC0500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</w:p>
    <w:p w:rsidR="00446002" w:rsidRDefault="00446002" w:rsidP="00446002">
      <w:pPr>
        <w:widowControl w:val="0"/>
        <w:ind w:firstLine="709"/>
        <w:rPr>
          <w:sz w:val="28"/>
          <w:szCs w:val="28"/>
        </w:rPr>
        <w:sectPr w:rsidR="00446002" w:rsidSect="00D93176">
          <w:pgSz w:w="11906" w:h="16838" w:code="9"/>
          <w:pgMar w:top="719" w:right="1274" w:bottom="539" w:left="1276" w:header="720" w:footer="720" w:gutter="0"/>
          <w:cols w:space="720"/>
        </w:sectPr>
      </w:pPr>
    </w:p>
    <w:p w:rsidR="00446002" w:rsidRDefault="00446002" w:rsidP="00725FD5">
      <w:pPr>
        <w:rPr>
          <w:sz w:val="28"/>
          <w:szCs w:val="28"/>
        </w:rPr>
      </w:pPr>
    </w:p>
    <w:p w:rsidR="00446002" w:rsidRDefault="00446002" w:rsidP="00725FD5">
      <w:pPr>
        <w:rPr>
          <w:sz w:val="28"/>
          <w:szCs w:val="28"/>
        </w:rPr>
      </w:pPr>
    </w:p>
    <w:p w:rsidR="00446002" w:rsidRPr="001573EF" w:rsidRDefault="00446002" w:rsidP="0044600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A6116">
        <w:rPr>
          <w:sz w:val="28"/>
          <w:szCs w:val="28"/>
        </w:rPr>
        <w:t>Таблица № 1</w:t>
      </w:r>
    </w:p>
    <w:p w:rsidR="003B0947" w:rsidRPr="007857C0" w:rsidRDefault="003B0947" w:rsidP="003B0947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3B0947" w:rsidRPr="00706151" w:rsidRDefault="003B0947" w:rsidP="003B0947">
      <w:r w:rsidRPr="00706151">
        <w:t>Отчет об исполнении плана  реализации муниципальной программы</w:t>
      </w:r>
      <w:r w:rsidRPr="00713622">
        <w:t xml:space="preserve"> </w:t>
      </w:r>
      <w:r>
        <w:t xml:space="preserve">Мирненского сельского поселения </w:t>
      </w:r>
      <w:r w:rsidRPr="00706151">
        <w:t>: «</w:t>
      </w:r>
      <w:r w:rsidRPr="00706151">
        <w:rPr>
          <w:rFonts w:eastAsia="Calibri"/>
          <w:lang w:eastAsia="en-US"/>
        </w:rPr>
        <w:t>Управление муниципальным</w:t>
      </w:r>
      <w:r>
        <w:rPr>
          <w:rFonts w:eastAsia="Calibri"/>
          <w:lang w:eastAsia="en-US"/>
        </w:rPr>
        <w:t xml:space="preserve">             </w:t>
      </w:r>
      <w:r w:rsidRPr="00706151">
        <w:rPr>
          <w:rFonts w:eastAsia="Calibri"/>
          <w:lang w:eastAsia="en-US"/>
        </w:rPr>
        <w:t>имуществом</w:t>
      </w:r>
      <w:r w:rsidRPr="00706151">
        <w:t xml:space="preserve">»   </w:t>
      </w:r>
      <w:r w:rsidR="00F23A4F">
        <w:t>отчетный период  2016</w:t>
      </w:r>
      <w:r w:rsidRPr="00706151">
        <w:t xml:space="preserve"> г.</w:t>
      </w:r>
    </w:p>
    <w:p w:rsidR="003B0947" w:rsidRPr="00706151" w:rsidRDefault="003B0947" w:rsidP="003B0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984"/>
        <w:gridCol w:w="1276"/>
        <w:gridCol w:w="1418"/>
      </w:tblGrid>
      <w:tr w:rsidR="003B0947" w:rsidRPr="00706151" w:rsidTr="00A37555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70615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0615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3B0947" w:rsidRPr="00706151" w:rsidTr="00A37555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0615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0947" w:rsidRPr="00706151" w:rsidTr="00A37555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амма 1 «Повышение эффективности управления муниципальным имуществом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B0947" w:rsidRPr="00706151" w:rsidTr="00A37555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 объектов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безхозяйного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 по имущественным и земельным отношениям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3C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Default="003B0947" w:rsidP="00405A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3C" w:rsidRPr="00706151" w:rsidRDefault="00EF703C" w:rsidP="00405A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EF703C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Межевание,постановка на кадастровый учет земельных участков под объектами муниципального имущества,свободных 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 по имущественным и земельным отношениям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 мероприятий по оценке рыночной стоимости муниципального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2 категории по имущественным и земельным отношениям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0947" w:rsidRPr="00706151" w:rsidTr="00A37555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706151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70615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BC16EB" w:rsidRDefault="003B0947" w:rsidP="00A37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16EB">
              <w:rPr>
                <w:rFonts w:ascii="Times New Roman" w:hAnsi="Times New Roman" w:cs="Times New Roman"/>
                <w:sz w:val="24"/>
                <w:szCs w:val="24"/>
              </w:rPr>
              <w:t>ной сфере.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9F59AD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EF70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47" w:rsidRPr="00706151" w:rsidRDefault="003B0947" w:rsidP="00A37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446002" w:rsidRDefault="00446002" w:rsidP="003B0947">
      <w:pPr>
        <w:tabs>
          <w:tab w:val="left" w:pos="4200"/>
        </w:tabs>
        <w:jc w:val="both"/>
        <w:rPr>
          <w:sz w:val="28"/>
          <w:szCs w:val="28"/>
        </w:rPr>
      </w:pPr>
    </w:p>
    <w:p w:rsidR="002D775C" w:rsidRDefault="002D775C" w:rsidP="002D775C">
      <w:pPr>
        <w:widowControl w:val="0"/>
        <w:ind w:firstLine="709"/>
        <w:jc w:val="both"/>
        <w:rPr>
          <w:sz w:val="28"/>
          <w:szCs w:val="28"/>
        </w:rPr>
      </w:pPr>
    </w:p>
    <w:p w:rsidR="002D775C" w:rsidRDefault="002D775C" w:rsidP="002D775C">
      <w:pPr>
        <w:widowControl w:val="0"/>
        <w:ind w:firstLine="709"/>
        <w:jc w:val="both"/>
        <w:rPr>
          <w:sz w:val="28"/>
          <w:szCs w:val="28"/>
        </w:rPr>
      </w:pPr>
    </w:p>
    <w:p w:rsidR="002D775C" w:rsidRDefault="002D775C" w:rsidP="002D775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6116">
        <w:rPr>
          <w:sz w:val="28"/>
          <w:szCs w:val="28"/>
        </w:rPr>
        <w:t xml:space="preserve">Информация об оценке эффективности реализации мероприятий Программы </w:t>
      </w:r>
      <w:r>
        <w:rPr>
          <w:sz w:val="28"/>
          <w:szCs w:val="28"/>
        </w:rPr>
        <w:t>за</w:t>
      </w:r>
      <w:r w:rsidRPr="002A6116">
        <w:rPr>
          <w:sz w:val="28"/>
          <w:szCs w:val="28"/>
        </w:rPr>
        <w:t xml:space="preserve"> 201</w:t>
      </w:r>
      <w:r w:rsidR="00EF703C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приведена в таблице №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>2.</w:t>
      </w:r>
    </w:p>
    <w:p w:rsidR="002D775C" w:rsidRDefault="002D775C" w:rsidP="002D775C">
      <w:pPr>
        <w:widowControl w:val="0"/>
        <w:ind w:firstLine="709"/>
        <w:jc w:val="both"/>
        <w:rPr>
          <w:sz w:val="28"/>
          <w:szCs w:val="28"/>
        </w:rPr>
      </w:pPr>
    </w:p>
    <w:p w:rsidR="002D775C" w:rsidRPr="00B76F94" w:rsidRDefault="002D775C" w:rsidP="002D775C">
      <w:pPr>
        <w:jc w:val="right"/>
      </w:pPr>
      <w:r w:rsidRPr="00B76F94">
        <w:t>Таблица №2</w:t>
      </w:r>
    </w:p>
    <w:p w:rsidR="002D775C" w:rsidRPr="00521A43" w:rsidRDefault="002D775C" w:rsidP="002D775C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ИНФОРМАЦИЯ</w:t>
      </w:r>
    </w:p>
    <w:p w:rsidR="002D775C" w:rsidRPr="00521A43" w:rsidRDefault="002D775C" w:rsidP="00BC7C19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об оценке эффективности реализации му</w:t>
      </w:r>
      <w:r w:rsidR="00BC7C19">
        <w:rPr>
          <w:sz w:val="28"/>
          <w:szCs w:val="28"/>
        </w:rPr>
        <w:t xml:space="preserve">ниципальных </w:t>
      </w:r>
      <w:r w:rsidRPr="00521A43">
        <w:rPr>
          <w:sz w:val="28"/>
          <w:szCs w:val="28"/>
        </w:rPr>
        <w:t xml:space="preserve"> программ </w:t>
      </w:r>
      <w:r w:rsidR="00EF703C">
        <w:rPr>
          <w:sz w:val="28"/>
          <w:szCs w:val="28"/>
        </w:rPr>
        <w:t>за  2017</w:t>
      </w:r>
      <w:r w:rsidR="00BC7C19">
        <w:rPr>
          <w:sz w:val="28"/>
          <w:szCs w:val="28"/>
        </w:rPr>
        <w:t xml:space="preserve">  год </w:t>
      </w:r>
    </w:p>
    <w:p w:rsidR="002D775C" w:rsidRPr="00B76F94" w:rsidRDefault="002D775C" w:rsidP="002D775C">
      <w:pPr>
        <w:spacing w:line="228" w:lineRule="auto"/>
        <w:rPr>
          <w:sz w:val="16"/>
          <w:szCs w:val="16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4170"/>
        <w:gridCol w:w="90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25"/>
      </w:tblGrid>
      <w:tr w:rsidR="00A26D90" w:rsidRPr="00A26D90" w:rsidTr="00FD063F">
        <w:tc>
          <w:tcPr>
            <w:tcW w:w="870" w:type="dxa"/>
            <w:vMerge w:val="restart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70" w:type="dxa"/>
            <w:vMerge w:val="restart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</w:t>
            </w:r>
          </w:p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900" w:type="dxa"/>
            <w:vMerge w:val="restart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5" w:type="dxa"/>
            <w:gridSpan w:val="9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A26D90" w:rsidRPr="00A26D90" w:rsidTr="00FD063F">
        <w:tc>
          <w:tcPr>
            <w:tcW w:w="870" w:type="dxa"/>
            <w:vMerge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Merge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A26D90" w:rsidRPr="00A26D90" w:rsidRDefault="00A26D90" w:rsidP="00A26D90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4170"/>
        <w:gridCol w:w="90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25"/>
      </w:tblGrid>
      <w:tr w:rsidR="00A26D90" w:rsidRPr="00A26D90" w:rsidTr="00FD063F">
        <w:trPr>
          <w:tblHeader/>
        </w:trPr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26D90" w:rsidRPr="00A26D90" w:rsidTr="00FD063F">
        <w:trPr>
          <w:trHeight w:val="403"/>
        </w:trPr>
        <w:tc>
          <w:tcPr>
            <w:tcW w:w="15605" w:type="dxa"/>
            <w:gridSpan w:val="12"/>
          </w:tcPr>
          <w:p w:rsidR="00A26D90" w:rsidRPr="00A26D90" w:rsidRDefault="00A26D90" w:rsidP="00FD063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A26D90">
              <w:t>Муниципальная программа Мирненского сельского поселения «Управление муниципальным имуществом»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 xml:space="preserve">    Доля объектов недвижимого имущества, учтенных в реестре муниципальной собственности Мирненского сельского поселения, на которые проведена государственная регистрация права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Доля земельных участков, подлежащих оформлению в муниципальную собственность, на которые проведена государственная регистрация права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Межевание земельных участков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a9"/>
              <w:ind w:firstLine="0"/>
              <w:rPr>
                <w:sz w:val="24"/>
                <w:szCs w:val="24"/>
              </w:rPr>
            </w:pPr>
            <w:r w:rsidRPr="00A26D90">
              <w:rPr>
                <w:sz w:val="24"/>
                <w:szCs w:val="24"/>
              </w:rPr>
              <w:t xml:space="preserve">      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(итого) (%).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процентов.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6D90" w:rsidRPr="00A26D90" w:rsidTr="00FD063F">
        <w:tc>
          <w:tcPr>
            <w:tcW w:w="15605" w:type="dxa"/>
            <w:gridSpan w:val="12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a7"/>
              <w:jc w:val="center"/>
              <w:rPr>
                <w:sz w:val="24"/>
                <w:szCs w:val="24"/>
              </w:rPr>
            </w:pPr>
            <w:r w:rsidRPr="00A26D90">
              <w:rPr>
                <w:sz w:val="24"/>
                <w:szCs w:val="24"/>
              </w:rPr>
              <w:t>1.1.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 xml:space="preserve">    Доля объектов недвижимого имущества, учтенных в реестре муниципальной собственности Мирненского сельского поселения, на которые проведена государственная регистрация права; 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25" w:type="dxa"/>
          </w:tcPr>
          <w:p w:rsidR="00A26D90" w:rsidRPr="00A26D90" w:rsidRDefault="00A26D90" w:rsidP="00FD063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Доля земельных участков, подлежащих оформлению в муниципальную собственность на которые проведена государственная регистрация права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jc w:val="center"/>
            </w:pPr>
            <w:r w:rsidRPr="00A26D90">
              <w:t>100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Межевание земельных участков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26D90" w:rsidRPr="00A26D90" w:rsidTr="00FD063F">
        <w:tc>
          <w:tcPr>
            <w:tcW w:w="87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70" w:type="dxa"/>
          </w:tcPr>
          <w:p w:rsidR="00A26D90" w:rsidRPr="00A26D90" w:rsidRDefault="00A26D90" w:rsidP="00FD063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(итого) (%).</w:t>
            </w:r>
          </w:p>
        </w:tc>
        <w:tc>
          <w:tcPr>
            <w:tcW w:w="900" w:type="dxa"/>
          </w:tcPr>
          <w:p w:rsidR="00A26D90" w:rsidRPr="00A26D90" w:rsidRDefault="00A26D90" w:rsidP="00FD063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про-центов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5" w:type="dxa"/>
          </w:tcPr>
          <w:p w:rsidR="00A26D90" w:rsidRPr="00A26D90" w:rsidRDefault="00A26D90" w:rsidP="00FD06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D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46002" w:rsidRDefault="00446002" w:rsidP="00446002">
      <w:pPr>
        <w:widowControl w:val="0"/>
        <w:ind w:firstLine="709"/>
        <w:jc w:val="both"/>
        <w:rPr>
          <w:sz w:val="28"/>
          <w:szCs w:val="28"/>
        </w:rPr>
        <w:sectPr w:rsidR="00446002" w:rsidSect="00725FD5">
          <w:pgSz w:w="16838" w:h="11906" w:orient="landscape" w:code="9"/>
          <w:pgMar w:top="360" w:right="1134" w:bottom="540" w:left="539" w:header="720" w:footer="720" w:gutter="0"/>
          <w:cols w:space="720"/>
        </w:sectPr>
      </w:pPr>
    </w:p>
    <w:p w:rsidR="002D775C" w:rsidRDefault="009F59AD" w:rsidP="002D7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D775C" w:rsidRPr="00085857" w:rsidRDefault="002D775C" w:rsidP="002D775C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основе оценки эффективности Программы лежит система, включающая </w:t>
      </w:r>
      <w:r>
        <w:rPr>
          <w:sz w:val="28"/>
          <w:szCs w:val="28"/>
        </w:rPr>
        <w:t>четыре</w:t>
      </w:r>
      <w:r w:rsidRPr="00085857">
        <w:rPr>
          <w:sz w:val="28"/>
          <w:szCs w:val="28"/>
        </w:rPr>
        <w:t xml:space="preserve"> показателя (</w:t>
      </w:r>
      <w:r w:rsidRPr="002D775C">
        <w:rPr>
          <w:sz w:val="28"/>
          <w:szCs w:val="28"/>
        </w:rPr>
        <w:t xml:space="preserve">по регистрации права муниципальной собственности, передаче в аренду и продажа объектов муниципальной собственности, получению кадастровых выписок и </w:t>
      </w:r>
      <w:r>
        <w:rPr>
          <w:sz w:val="28"/>
          <w:szCs w:val="28"/>
        </w:rPr>
        <w:t>межеванию</w:t>
      </w:r>
      <w:r w:rsidRPr="002D775C">
        <w:rPr>
          <w:sz w:val="28"/>
          <w:szCs w:val="28"/>
        </w:rPr>
        <w:t xml:space="preserve"> земельных участков</w:t>
      </w:r>
      <w:r w:rsidRPr="00085857">
        <w:rPr>
          <w:sz w:val="28"/>
          <w:szCs w:val="28"/>
        </w:rPr>
        <w:t>), характеризующих эффективность Программы.</w:t>
      </w:r>
    </w:p>
    <w:p w:rsidR="00D5747E" w:rsidRDefault="00D5747E" w:rsidP="002D77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</w:t>
      </w:r>
      <w:r w:rsidR="00EF703C">
        <w:rPr>
          <w:sz w:val="28"/>
          <w:szCs w:val="28"/>
        </w:rPr>
        <w:t xml:space="preserve"> 2017</w:t>
      </w:r>
      <w:r w:rsidR="002D775C" w:rsidRPr="00085857">
        <w:rPr>
          <w:sz w:val="28"/>
          <w:szCs w:val="28"/>
        </w:rPr>
        <w:t xml:space="preserve"> год</w:t>
      </w:r>
      <w:r>
        <w:rPr>
          <w:sz w:val="28"/>
          <w:szCs w:val="28"/>
        </w:rPr>
        <w:t>а произведена р</w:t>
      </w:r>
      <w:r w:rsidR="00E12176">
        <w:rPr>
          <w:sz w:val="28"/>
          <w:szCs w:val="28"/>
        </w:rPr>
        <w:t>еги</w:t>
      </w:r>
      <w:r w:rsidR="00BC7C19">
        <w:rPr>
          <w:sz w:val="28"/>
          <w:szCs w:val="28"/>
        </w:rPr>
        <w:t>страция права собственн</w:t>
      </w:r>
      <w:r w:rsidR="00EF703C">
        <w:rPr>
          <w:sz w:val="28"/>
          <w:szCs w:val="28"/>
        </w:rPr>
        <w:t xml:space="preserve">ости </w:t>
      </w:r>
      <w:r>
        <w:rPr>
          <w:sz w:val="28"/>
          <w:szCs w:val="28"/>
        </w:rPr>
        <w:t xml:space="preserve"> муниципального имущества</w:t>
      </w:r>
      <w:r w:rsidR="00EF703C">
        <w:rPr>
          <w:sz w:val="28"/>
          <w:szCs w:val="28"/>
        </w:rPr>
        <w:t xml:space="preserve"> не проводилось </w:t>
      </w:r>
      <w:r w:rsidR="00E12176">
        <w:rPr>
          <w:sz w:val="28"/>
          <w:szCs w:val="28"/>
        </w:rPr>
        <w:t>.</w:t>
      </w:r>
    </w:p>
    <w:p w:rsidR="00D5747E" w:rsidRPr="00EC3E62" w:rsidRDefault="00D5747E" w:rsidP="00D57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C3E62">
        <w:rPr>
          <w:sz w:val="28"/>
          <w:szCs w:val="28"/>
        </w:rPr>
        <w:t>Оценка эффективности реализации целевых показателей (П1</w:t>
      </w:r>
      <w:r>
        <w:rPr>
          <w:sz w:val="28"/>
          <w:szCs w:val="28"/>
        </w:rPr>
        <w:t xml:space="preserve"> – </w:t>
      </w:r>
      <w:r w:rsidRPr="00EC3E6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C3E62">
        <w:rPr>
          <w:sz w:val="28"/>
          <w:szCs w:val="28"/>
        </w:rPr>
        <w:t>) осуществлялась по формуле (процентов):</w:t>
      </w:r>
    </w:p>
    <w:p w:rsidR="00D5747E" w:rsidRPr="00D30219" w:rsidRDefault="00D5747E" w:rsidP="00D5747E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064"/>
        <w:gridCol w:w="1701"/>
      </w:tblGrid>
      <w:tr w:rsidR="00D5747E" w:rsidRPr="00EC3E62">
        <w:trPr>
          <w:trHeight w:val="383"/>
          <w:jc w:val="center"/>
        </w:trPr>
        <w:tc>
          <w:tcPr>
            <w:tcW w:w="1134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Эп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Фп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D5747E" w:rsidRPr="00EC3E62">
        <w:trPr>
          <w:trHeight w:val="439"/>
          <w:jc w:val="center"/>
        </w:trPr>
        <w:tc>
          <w:tcPr>
            <w:tcW w:w="1134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D5747E" w:rsidRPr="00EC3E62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Пп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</w:tbl>
    <w:p w:rsidR="00D5747E" w:rsidRPr="00D30219" w:rsidRDefault="00D5747E" w:rsidP="00D5747E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D5747E" w:rsidRPr="00EC3E62" w:rsidRDefault="00D5747E" w:rsidP="00D5747E">
      <w:pPr>
        <w:autoSpaceDE w:val="0"/>
        <w:autoSpaceDN w:val="0"/>
        <w:adjustRightInd w:val="0"/>
        <w:ind w:firstLine="709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эффективность реализации i-го показателя;</w:t>
      </w: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Фп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фактическое значение i-го показателя, достигнутое в ходе реализации Программы;</w:t>
      </w: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Пп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плановое значение i-го показателя, утвержденное Программой.</w:t>
      </w:r>
    </w:p>
    <w:p w:rsidR="00D5747E" w:rsidRPr="00D30219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5747E" w:rsidRPr="00EC3E62" w:rsidRDefault="00D5747E" w:rsidP="00D5747E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1</w:t>
      </w:r>
      <w:r w:rsidRPr="00EC3E62">
        <w:rPr>
          <w:sz w:val="28"/>
        </w:rPr>
        <w:t>= (</w:t>
      </w:r>
      <w:r w:rsidR="00BC7C19">
        <w:rPr>
          <w:sz w:val="28"/>
        </w:rPr>
        <w:t>100/100</w:t>
      </w:r>
      <w:r w:rsidRPr="00EC3E62">
        <w:rPr>
          <w:sz w:val="28"/>
        </w:rPr>
        <w:t>) х 100 = 100,0;</w:t>
      </w:r>
    </w:p>
    <w:p w:rsidR="00D5747E" w:rsidRDefault="00D5747E" w:rsidP="00D5747E">
      <w:pPr>
        <w:jc w:val="center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2</w:t>
      </w:r>
      <w:r w:rsidRPr="00EC3E62">
        <w:rPr>
          <w:rFonts w:eastAsia="Calibri"/>
          <w:sz w:val="28"/>
          <w:szCs w:val="28"/>
        </w:rPr>
        <w:t xml:space="preserve"> = (</w:t>
      </w:r>
      <w:r w:rsidR="00BC7C19">
        <w:rPr>
          <w:rFonts w:eastAsia="Calibri"/>
          <w:sz w:val="28"/>
          <w:szCs w:val="28"/>
        </w:rPr>
        <w:t>10</w:t>
      </w:r>
      <w:r w:rsidR="00B22433">
        <w:rPr>
          <w:rFonts w:eastAsia="Calibri"/>
          <w:sz w:val="28"/>
          <w:szCs w:val="28"/>
        </w:rPr>
        <w:t>0</w:t>
      </w:r>
      <w:r w:rsidRPr="00EC3E62">
        <w:rPr>
          <w:rFonts w:eastAsia="Calibri"/>
          <w:sz w:val="28"/>
          <w:szCs w:val="28"/>
        </w:rPr>
        <w:t>/</w:t>
      </w:r>
      <w:r w:rsidR="00BC7C19">
        <w:rPr>
          <w:rFonts w:eastAsia="Calibri"/>
          <w:sz w:val="28"/>
          <w:szCs w:val="28"/>
        </w:rPr>
        <w:t>10</w:t>
      </w:r>
      <w:r w:rsidR="00B22433">
        <w:rPr>
          <w:rFonts w:eastAsia="Calibri"/>
          <w:sz w:val="28"/>
          <w:szCs w:val="28"/>
        </w:rPr>
        <w:t>0) х 100 = 100,0</w:t>
      </w:r>
      <w:r>
        <w:rPr>
          <w:rFonts w:eastAsia="Calibri"/>
          <w:sz w:val="28"/>
          <w:szCs w:val="28"/>
        </w:rPr>
        <w:t>;</w:t>
      </w:r>
    </w:p>
    <w:p w:rsidR="00D5747E" w:rsidRPr="00D5747E" w:rsidRDefault="00D5747E" w:rsidP="00D5747E">
      <w:pPr>
        <w:jc w:val="center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3</w:t>
      </w:r>
      <w:r w:rsidRPr="00EC3E62">
        <w:rPr>
          <w:rFonts w:eastAsia="Calibri"/>
          <w:sz w:val="28"/>
          <w:szCs w:val="28"/>
        </w:rPr>
        <w:t xml:space="preserve"> = (</w:t>
      </w:r>
      <w:r>
        <w:rPr>
          <w:rFonts w:eastAsia="Calibri"/>
          <w:sz w:val="28"/>
          <w:szCs w:val="28"/>
        </w:rPr>
        <w:t>100</w:t>
      </w:r>
      <w:r w:rsidRPr="00EC3E62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100) х 100 = 100,0;</w:t>
      </w:r>
    </w:p>
    <w:p w:rsidR="00D5747E" w:rsidRPr="00D5747E" w:rsidRDefault="00D5747E" w:rsidP="00D5747E">
      <w:pPr>
        <w:jc w:val="center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4</w:t>
      </w:r>
      <w:r w:rsidRPr="00EC3E62">
        <w:rPr>
          <w:rFonts w:eastAsia="Calibri"/>
          <w:sz w:val="28"/>
          <w:szCs w:val="28"/>
        </w:rPr>
        <w:t xml:space="preserve"> = (</w:t>
      </w:r>
      <w:r>
        <w:rPr>
          <w:rFonts w:eastAsia="Calibri"/>
          <w:sz w:val="28"/>
          <w:szCs w:val="28"/>
        </w:rPr>
        <w:t>100</w:t>
      </w:r>
      <w:r w:rsidRPr="00EC3E62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100) х 100 = 100,0.</w:t>
      </w:r>
    </w:p>
    <w:p w:rsidR="00D5747E" w:rsidRPr="00957323" w:rsidRDefault="00D5747E" w:rsidP="00D5747E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D5747E" w:rsidRPr="00661CE4" w:rsidRDefault="00D5747E" w:rsidP="00D57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 Э</w:t>
      </w:r>
      <w:r w:rsidRPr="00EC3E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EC3E62">
        <w:rPr>
          <w:sz w:val="28"/>
          <w:szCs w:val="28"/>
        </w:rPr>
        <w:t xml:space="preserve"> реализации целевых показателей осущес</w:t>
      </w:r>
      <w:r>
        <w:rPr>
          <w:sz w:val="28"/>
          <w:szCs w:val="28"/>
        </w:rPr>
        <w:t>твлялась по формуле (процентов)</w:t>
      </w:r>
    </w:p>
    <w:tbl>
      <w:tblPr>
        <w:tblW w:w="6230" w:type="dxa"/>
        <w:jc w:val="center"/>
        <w:tblLayout w:type="fixed"/>
        <w:tblLook w:val="01E0" w:firstRow="1" w:lastRow="1" w:firstColumn="1" w:lastColumn="1" w:noHBand="0" w:noVBand="0"/>
      </w:tblPr>
      <w:tblGrid>
        <w:gridCol w:w="720"/>
        <w:gridCol w:w="730"/>
        <w:gridCol w:w="255"/>
        <w:gridCol w:w="537"/>
        <w:gridCol w:w="421"/>
        <w:gridCol w:w="606"/>
        <w:gridCol w:w="540"/>
        <w:gridCol w:w="720"/>
        <w:gridCol w:w="1701"/>
      </w:tblGrid>
      <w:tr w:rsidR="00D5747E" w:rsidRPr="00EC3E62">
        <w:trPr>
          <w:trHeight w:val="319"/>
          <w:jc w:val="center"/>
        </w:trPr>
        <w:tc>
          <w:tcPr>
            <w:tcW w:w="720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D5747E" w:rsidRPr="003B1A7E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ф1</w:t>
            </w:r>
          </w:p>
        </w:tc>
        <w:tc>
          <w:tcPr>
            <w:tcW w:w="255" w:type="dxa"/>
            <w:vMerge w:val="restart"/>
          </w:tcPr>
          <w:p w:rsidR="00D5747E" w:rsidRPr="0021234C" w:rsidRDefault="00D5747E" w:rsidP="00147291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21" w:type="dxa"/>
            <w:vMerge w:val="restart"/>
          </w:tcPr>
          <w:p w:rsidR="00D5747E" w:rsidRPr="0021234C" w:rsidRDefault="00D5747E" w:rsidP="00147291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0" w:type="dxa"/>
            <w:vMerge w:val="restart"/>
          </w:tcPr>
          <w:p w:rsidR="00D5747E" w:rsidRPr="0021234C" w:rsidRDefault="00D5747E" w:rsidP="00147291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D5747E" w:rsidRPr="00EC3E62">
        <w:trPr>
          <w:trHeight w:val="319"/>
          <w:jc w:val="center"/>
        </w:trPr>
        <w:tc>
          <w:tcPr>
            <w:tcW w:w="720" w:type="dxa"/>
            <w:vMerge/>
            <w:vAlign w:val="center"/>
          </w:tcPr>
          <w:p w:rsidR="00D5747E" w:rsidRDefault="00D5747E" w:rsidP="0014729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D5747E" w:rsidRPr="0021234C" w:rsidRDefault="00D5747E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5747E" w:rsidRPr="00EC3E62" w:rsidRDefault="00D5747E" w:rsidP="00147291">
            <w:pPr>
              <w:rPr>
                <w:sz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  <w:tr w:rsidR="00D5747E" w:rsidRPr="00EC3E62">
        <w:trPr>
          <w:trHeight w:val="439"/>
          <w:jc w:val="center"/>
        </w:trPr>
        <w:tc>
          <w:tcPr>
            <w:tcW w:w="720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3809" w:type="dxa"/>
            <w:gridSpan w:val="7"/>
            <w:tcBorders>
              <w:top w:val="single" w:sz="4" w:space="0" w:color="auto"/>
            </w:tcBorders>
          </w:tcPr>
          <w:p w:rsidR="00D5747E" w:rsidRPr="00EC3E62" w:rsidRDefault="00D5747E" w:rsidP="00D5747E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1701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</w:tbl>
    <w:p w:rsidR="00D5747E" w:rsidRDefault="00D5747E" w:rsidP="00D5747E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Е – эффективность реализации Программы (процентов);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ф1</w:t>
      </w:r>
      <w:r w:rsidRPr="00836CE1">
        <w:rPr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n1</w:t>
      </w:r>
      <w:r w:rsidRPr="00836CE1">
        <w:rPr>
          <w:sz w:val="28"/>
          <w:szCs w:val="28"/>
        </w:rPr>
        <w:t xml:space="preserve"> – нормативный индикатор, утвержденный Программой;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n – количество индикаторов Программы.</w:t>
      </w:r>
    </w:p>
    <w:p w:rsidR="00D5747E" w:rsidRPr="00D30219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D5747E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D5747E" w:rsidRPr="00957323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tbl>
      <w:tblPr>
        <w:tblW w:w="6731" w:type="dxa"/>
        <w:jc w:val="center"/>
        <w:tblLayout w:type="fixed"/>
        <w:tblLook w:val="01E0" w:firstRow="1" w:lastRow="1" w:firstColumn="1" w:lastColumn="1" w:noHBand="0" w:noVBand="0"/>
      </w:tblPr>
      <w:tblGrid>
        <w:gridCol w:w="673"/>
        <w:gridCol w:w="730"/>
        <w:gridCol w:w="255"/>
        <w:gridCol w:w="924"/>
        <w:gridCol w:w="506"/>
        <w:gridCol w:w="750"/>
        <w:gridCol w:w="472"/>
        <w:gridCol w:w="720"/>
        <w:gridCol w:w="1701"/>
      </w:tblGrid>
      <w:tr w:rsidR="00A5413E" w:rsidRPr="00EC3E62">
        <w:trPr>
          <w:trHeight w:val="319"/>
          <w:jc w:val="center"/>
        </w:trPr>
        <w:tc>
          <w:tcPr>
            <w:tcW w:w="673" w:type="dxa"/>
            <w:vMerge w:val="restart"/>
            <w:vAlign w:val="center"/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5413E" w:rsidRPr="00A5413E" w:rsidRDefault="00BC7C19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A5413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55" w:type="dxa"/>
            <w:vMerge w:val="restart"/>
          </w:tcPr>
          <w:p w:rsidR="00A5413E" w:rsidRPr="003B1A7E" w:rsidRDefault="00A5413E" w:rsidP="0014729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A5413E" w:rsidRPr="00661CE4" w:rsidRDefault="00BC7C19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B2243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506" w:type="dxa"/>
            <w:vMerge w:val="restart"/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72" w:type="dxa"/>
            <w:vMerge w:val="restart"/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01" w:type="dxa"/>
            <w:vMerge w:val="restart"/>
            <w:vAlign w:val="center"/>
          </w:tcPr>
          <w:p w:rsidR="00A5413E" w:rsidRPr="00EC3E62" w:rsidRDefault="00A5413E" w:rsidP="00147291">
            <w:pPr>
              <w:rPr>
                <w:sz w:val="28"/>
              </w:rPr>
            </w:pPr>
            <w:r w:rsidRPr="00EC3E62">
              <w:rPr>
                <w:sz w:val="28"/>
              </w:rPr>
              <w:t>х 100</w:t>
            </w:r>
            <w:r>
              <w:rPr>
                <w:sz w:val="28"/>
              </w:rPr>
              <w:t xml:space="preserve"> = </w:t>
            </w:r>
            <w:r w:rsidR="00B22433">
              <w:rPr>
                <w:sz w:val="28"/>
              </w:rPr>
              <w:t>100</w:t>
            </w:r>
          </w:p>
        </w:tc>
      </w:tr>
      <w:tr w:rsidR="00A5413E" w:rsidRPr="00EC3E62">
        <w:trPr>
          <w:trHeight w:val="319"/>
          <w:jc w:val="center"/>
        </w:trPr>
        <w:tc>
          <w:tcPr>
            <w:tcW w:w="673" w:type="dxa"/>
            <w:vMerge/>
            <w:vAlign w:val="center"/>
          </w:tcPr>
          <w:p w:rsidR="00A5413E" w:rsidRDefault="00A5413E" w:rsidP="0014729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A5413E" w:rsidRPr="00661CE4" w:rsidRDefault="00BC7C19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A5413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A5413E" w:rsidRPr="00661CE4" w:rsidRDefault="00BC7C19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A5413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5413E" w:rsidRPr="00EC3E62" w:rsidRDefault="00A5413E" w:rsidP="00147291">
            <w:pPr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701" w:type="dxa"/>
            <w:vMerge/>
            <w:vAlign w:val="center"/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</w:tr>
      <w:tr w:rsidR="00A5413E" w:rsidRPr="00EC3E62">
        <w:trPr>
          <w:trHeight w:val="439"/>
          <w:jc w:val="center"/>
        </w:trPr>
        <w:tc>
          <w:tcPr>
            <w:tcW w:w="673" w:type="dxa"/>
            <w:vMerge/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  <w:tc>
          <w:tcPr>
            <w:tcW w:w="4357" w:type="dxa"/>
            <w:gridSpan w:val="7"/>
            <w:tcBorders>
              <w:top w:val="single" w:sz="4" w:space="0" w:color="auto"/>
            </w:tcBorders>
          </w:tcPr>
          <w:p w:rsidR="00A5413E" w:rsidRPr="00EC3E62" w:rsidRDefault="00A5413E" w:rsidP="00A5413E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</w:tcPr>
          <w:p w:rsidR="00A5413E" w:rsidRPr="00EC3E62" w:rsidRDefault="00A5413E" w:rsidP="00147291">
            <w:pPr>
              <w:rPr>
                <w:sz w:val="28"/>
              </w:rPr>
            </w:pPr>
          </w:p>
        </w:tc>
      </w:tr>
    </w:tbl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E2357">
        <w:rPr>
          <w:rFonts w:eastAsia="Calibri"/>
          <w:spacing w:val="-4"/>
          <w:sz w:val="28"/>
          <w:szCs w:val="28"/>
        </w:rPr>
        <w:t>Таким образом, по степени достижения показателей (</w:t>
      </w:r>
      <w:r w:rsidR="00B22433">
        <w:rPr>
          <w:rFonts w:eastAsia="Calibri"/>
          <w:spacing w:val="-4"/>
          <w:sz w:val="28"/>
          <w:szCs w:val="28"/>
        </w:rPr>
        <w:t>100</w:t>
      </w:r>
      <w:r w:rsidRPr="007E2357"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>процентов</w:t>
      </w:r>
      <w:r w:rsidRPr="007E2357">
        <w:rPr>
          <w:rFonts w:eastAsia="Calibri"/>
          <w:spacing w:val="-4"/>
          <w:sz w:val="28"/>
          <w:szCs w:val="28"/>
        </w:rPr>
        <w:t>)</w:t>
      </w:r>
      <w:r w:rsidRPr="00EC3E62">
        <w:rPr>
          <w:rFonts w:eastAsia="Calibri"/>
          <w:sz w:val="28"/>
          <w:szCs w:val="28"/>
        </w:rPr>
        <w:t xml:space="preserve"> реализация Программы является эффективной.</w:t>
      </w:r>
    </w:p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Бюджетная </w:t>
      </w:r>
      <w:r w:rsidRPr="00D86312">
        <w:rPr>
          <w:rFonts w:eastAsia="Calibri"/>
          <w:spacing w:val="-4"/>
          <w:sz w:val="28"/>
          <w:szCs w:val="28"/>
        </w:rPr>
        <w:t>эффективност</w:t>
      </w:r>
      <w:r>
        <w:rPr>
          <w:rFonts w:eastAsia="Calibri"/>
          <w:spacing w:val="-4"/>
          <w:sz w:val="28"/>
          <w:szCs w:val="28"/>
        </w:rPr>
        <w:t>ь</w:t>
      </w:r>
      <w:r w:rsidRPr="00D86312">
        <w:rPr>
          <w:rFonts w:eastAsia="Calibri"/>
          <w:spacing w:val="-4"/>
          <w:sz w:val="28"/>
          <w:szCs w:val="28"/>
        </w:rPr>
        <w:t xml:space="preserve"> реализации Программы по степени достижения</w:t>
      </w:r>
      <w:r w:rsidRPr="00EC3E62">
        <w:rPr>
          <w:rFonts w:eastAsia="Calibri"/>
          <w:sz w:val="28"/>
          <w:szCs w:val="28"/>
        </w:rPr>
        <w:t xml:space="preserve"> показателей рассчитывается по формуле:</w:t>
      </w:r>
    </w:p>
    <w:tbl>
      <w:tblPr>
        <w:tblW w:w="3683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1166"/>
        <w:gridCol w:w="1637"/>
      </w:tblGrid>
      <w:tr w:rsidR="00D5747E" w:rsidRPr="00EC3E62">
        <w:trPr>
          <w:trHeight w:val="383"/>
          <w:jc w:val="center"/>
        </w:trPr>
        <w:tc>
          <w:tcPr>
            <w:tcW w:w="880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  <w:vertAlign w:val="subscript"/>
              </w:rPr>
              <w:t>бюд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D5747E" w:rsidRPr="00EC3E62" w:rsidRDefault="00D5747E" w:rsidP="001472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vMerge w:val="restart"/>
            <w:vAlign w:val="center"/>
          </w:tcPr>
          <w:p w:rsidR="00D5747E" w:rsidRDefault="00D5747E" w:rsidP="00147291">
            <w:pPr>
              <w:rPr>
                <w:sz w:val="28"/>
              </w:rPr>
            </w:pPr>
          </w:p>
          <w:p w:rsidR="00D5747E" w:rsidRPr="00EC3E62" w:rsidRDefault="00D5747E" w:rsidP="00147291">
            <w:pPr>
              <w:rPr>
                <w:sz w:val="28"/>
              </w:rPr>
            </w:pPr>
            <w:r>
              <w:rPr>
                <w:sz w:val="28"/>
              </w:rPr>
              <w:t>х 100%</w:t>
            </w:r>
            <w:r w:rsidRPr="00EC3E62">
              <w:rPr>
                <w:sz w:val="28"/>
              </w:rPr>
              <w:t xml:space="preserve">, </w:t>
            </w:r>
            <w:r>
              <w:rPr>
                <w:sz w:val="28"/>
              </w:rPr>
              <w:t>где</w:t>
            </w:r>
          </w:p>
        </w:tc>
      </w:tr>
      <w:tr w:rsidR="00D5747E" w:rsidRPr="00EC3E62">
        <w:trPr>
          <w:jc w:val="center"/>
        </w:trPr>
        <w:tc>
          <w:tcPr>
            <w:tcW w:w="880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D5747E" w:rsidRPr="00EC3E62" w:rsidRDefault="00D5747E" w:rsidP="00147291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637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</w:tbl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Э</w:t>
      </w:r>
      <w:r w:rsidRPr="00677A2C">
        <w:rPr>
          <w:sz w:val="28"/>
          <w:vertAlign w:val="subscript"/>
        </w:rPr>
        <w:t>бюд</w:t>
      </w:r>
      <w:r w:rsidRPr="00836CE1">
        <w:rPr>
          <w:sz w:val="28"/>
          <w:szCs w:val="28"/>
        </w:rPr>
        <w:t xml:space="preserve"> – бюджетная эффективность Программы;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ф</w:t>
      </w:r>
      <w:r w:rsidRPr="00836CE1">
        <w:rPr>
          <w:sz w:val="28"/>
          <w:szCs w:val="28"/>
        </w:rPr>
        <w:t xml:space="preserve"> – фактическое использование средств;</w:t>
      </w:r>
    </w:p>
    <w:p w:rsidR="00D5747E" w:rsidRPr="00836CE1" w:rsidRDefault="00D5747E" w:rsidP="00D5747E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п</w:t>
      </w:r>
      <w:r w:rsidRPr="00836CE1">
        <w:rPr>
          <w:sz w:val="28"/>
          <w:szCs w:val="28"/>
        </w:rPr>
        <w:t xml:space="preserve"> – планируемое использование средств.</w:t>
      </w:r>
    </w:p>
    <w:p w:rsidR="00D5747E" w:rsidRPr="00EC3E62" w:rsidRDefault="00D5747E" w:rsidP="00D5747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Бюджетная </w:t>
      </w:r>
      <w:r w:rsidRPr="00EC3E62">
        <w:rPr>
          <w:rFonts w:eastAsia="Calibri"/>
          <w:sz w:val="28"/>
          <w:szCs w:val="28"/>
        </w:rPr>
        <w:t>эффективност</w:t>
      </w:r>
      <w:r>
        <w:rPr>
          <w:rFonts w:eastAsia="Calibri"/>
          <w:sz w:val="28"/>
          <w:szCs w:val="28"/>
        </w:rPr>
        <w:t>ь</w:t>
      </w:r>
      <w:r w:rsidRPr="00EC3E62">
        <w:rPr>
          <w:rFonts w:eastAsia="Calibri"/>
          <w:sz w:val="28"/>
          <w:szCs w:val="28"/>
        </w:rPr>
        <w:t xml:space="preserve"> реализации Программы по степени достижения показателей (процентов):</w:t>
      </w:r>
    </w:p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tbl>
      <w:tblPr>
        <w:tblW w:w="2318" w:type="pct"/>
        <w:jc w:val="center"/>
        <w:tblLayout w:type="fixed"/>
        <w:tblLook w:val="01E0" w:firstRow="1" w:lastRow="1" w:firstColumn="1" w:lastColumn="1" w:noHBand="0" w:noVBand="0"/>
      </w:tblPr>
      <w:tblGrid>
        <w:gridCol w:w="845"/>
        <w:gridCol w:w="1329"/>
        <w:gridCol w:w="2538"/>
      </w:tblGrid>
      <w:tr w:rsidR="00D5747E" w:rsidRPr="00EC3E62">
        <w:trPr>
          <w:trHeight w:val="383"/>
          <w:jc w:val="center"/>
        </w:trPr>
        <w:tc>
          <w:tcPr>
            <w:tcW w:w="845" w:type="dxa"/>
            <w:vMerge w:val="restart"/>
            <w:vAlign w:val="center"/>
          </w:tcPr>
          <w:p w:rsidR="00D5747E" w:rsidRPr="00EC3E62" w:rsidRDefault="00D5747E" w:rsidP="00147291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 xml:space="preserve">Эп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D5747E" w:rsidRPr="00EC3E62" w:rsidRDefault="00EF703C" w:rsidP="00B2243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  <w:tc>
          <w:tcPr>
            <w:tcW w:w="2538" w:type="dxa"/>
            <w:vMerge w:val="restart"/>
            <w:vAlign w:val="center"/>
          </w:tcPr>
          <w:p w:rsidR="00D5747E" w:rsidRPr="00EC3E62" w:rsidRDefault="00EF703C" w:rsidP="00147291">
            <w:pPr>
              <w:rPr>
                <w:sz w:val="28"/>
              </w:rPr>
            </w:pPr>
            <w:r>
              <w:rPr>
                <w:sz w:val="28"/>
              </w:rPr>
              <w:t xml:space="preserve">х100% = </w:t>
            </w:r>
          </w:p>
        </w:tc>
      </w:tr>
      <w:tr w:rsidR="00D5747E" w:rsidRPr="00EC3E62">
        <w:trPr>
          <w:jc w:val="center"/>
        </w:trPr>
        <w:tc>
          <w:tcPr>
            <w:tcW w:w="845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D5747E" w:rsidRPr="00EC3E62" w:rsidRDefault="00EF703C" w:rsidP="001472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  <w:p w:rsidR="00D5747E" w:rsidRPr="00EC3E62" w:rsidRDefault="00D5747E" w:rsidP="00147291">
            <w:pPr>
              <w:rPr>
                <w:sz w:val="28"/>
              </w:rPr>
            </w:pPr>
          </w:p>
        </w:tc>
        <w:tc>
          <w:tcPr>
            <w:tcW w:w="2538" w:type="dxa"/>
            <w:vMerge/>
          </w:tcPr>
          <w:p w:rsidR="00D5747E" w:rsidRPr="00EC3E62" w:rsidRDefault="00D5747E" w:rsidP="00147291">
            <w:pPr>
              <w:rPr>
                <w:sz w:val="28"/>
              </w:rPr>
            </w:pPr>
          </w:p>
        </w:tc>
      </w:tr>
    </w:tbl>
    <w:p w:rsidR="00D5747E" w:rsidRPr="00D30219" w:rsidRDefault="00D5747E" w:rsidP="00D5747E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2D775C" w:rsidRPr="002A4D2F" w:rsidRDefault="002D775C" w:rsidP="002D775C">
      <w:pPr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  <w:r w:rsidRPr="00A15387">
        <w:rPr>
          <w:sz w:val="28"/>
        </w:rPr>
        <w:t xml:space="preserve">  </w:t>
      </w:r>
    </w:p>
    <w:p w:rsidR="002D775C" w:rsidRPr="00085857" w:rsidRDefault="002D775C" w:rsidP="002D775C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IV. Дальнейшая реализация Программы</w:t>
      </w:r>
    </w:p>
    <w:p w:rsidR="002D775C" w:rsidRPr="00673F48" w:rsidRDefault="002D775C" w:rsidP="002D775C">
      <w:pPr>
        <w:rPr>
          <w:sz w:val="16"/>
          <w:szCs w:val="16"/>
        </w:rPr>
      </w:pPr>
    </w:p>
    <w:p w:rsidR="002D775C" w:rsidRPr="00085857" w:rsidRDefault="002D775C" w:rsidP="002D775C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целях оптимизации бюджетных расходов планируется </w:t>
      </w:r>
      <w:r>
        <w:rPr>
          <w:sz w:val="28"/>
          <w:szCs w:val="28"/>
        </w:rPr>
        <w:t xml:space="preserve">финансирование </w:t>
      </w:r>
      <w:r w:rsidRPr="00085857">
        <w:rPr>
          <w:sz w:val="28"/>
          <w:szCs w:val="28"/>
        </w:rPr>
        <w:t>мероприятия Программы</w:t>
      </w:r>
      <w:r>
        <w:rPr>
          <w:sz w:val="28"/>
          <w:szCs w:val="28"/>
        </w:rPr>
        <w:t xml:space="preserve"> осуществлять на строго определенные цели.</w:t>
      </w:r>
    </w:p>
    <w:p w:rsidR="002D775C" w:rsidRPr="00085857" w:rsidRDefault="002D775C" w:rsidP="002D775C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2D775C" w:rsidRDefault="002D775C" w:rsidP="002D775C">
      <w:pPr>
        <w:jc w:val="center"/>
      </w:pPr>
    </w:p>
    <w:p w:rsidR="002D775C" w:rsidRPr="00DF0521" w:rsidRDefault="002D775C" w:rsidP="002D775C">
      <w:pPr>
        <w:pStyle w:val="ConsPlusNormal"/>
        <w:widowControl/>
        <w:ind w:firstLine="540"/>
        <w:jc w:val="both"/>
        <w:rPr>
          <w:rFonts w:eastAsia="Calibri"/>
          <w:sz w:val="16"/>
          <w:szCs w:val="16"/>
        </w:rPr>
      </w:pPr>
      <w:r>
        <w:t xml:space="preserve">           </w:t>
      </w:r>
    </w:p>
    <w:p w:rsidR="002D775C" w:rsidRPr="00DF0521" w:rsidRDefault="002D775C" w:rsidP="002D775C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446002" w:rsidRDefault="00446002" w:rsidP="00725FD5">
      <w:pPr>
        <w:rPr>
          <w:sz w:val="28"/>
          <w:szCs w:val="28"/>
        </w:rPr>
        <w:sectPr w:rsidR="00446002" w:rsidSect="00A5413E">
          <w:pgSz w:w="11906" w:h="16838" w:code="9"/>
          <w:pgMar w:top="540" w:right="1106" w:bottom="539" w:left="851" w:header="720" w:footer="720" w:gutter="0"/>
          <w:cols w:space="720"/>
        </w:sectPr>
      </w:pPr>
    </w:p>
    <w:p w:rsidR="00B36E17" w:rsidRPr="00350398" w:rsidRDefault="00B36E17" w:rsidP="004B3642">
      <w:pPr>
        <w:pStyle w:val="3"/>
        <w:jc w:val="right"/>
      </w:pPr>
    </w:p>
    <w:sectPr w:rsidR="00B36E17" w:rsidRPr="00350398" w:rsidSect="00A5413E">
      <w:pgSz w:w="16838" w:h="11906" w:orient="landscape" w:code="9"/>
      <w:pgMar w:top="360" w:right="458" w:bottom="54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A7F" w:rsidRDefault="00216A7F">
      <w:r>
        <w:separator/>
      </w:r>
    </w:p>
  </w:endnote>
  <w:endnote w:type="continuationSeparator" w:id="0">
    <w:p w:rsidR="00216A7F" w:rsidRDefault="0021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A7F" w:rsidRDefault="00216A7F">
      <w:r>
        <w:separator/>
      </w:r>
    </w:p>
  </w:footnote>
  <w:footnote w:type="continuationSeparator" w:id="0">
    <w:p w:rsidR="00216A7F" w:rsidRDefault="00216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30857"/>
    <w:rsid w:val="00040448"/>
    <w:rsid w:val="0006260C"/>
    <w:rsid w:val="000A313D"/>
    <w:rsid w:val="000B734D"/>
    <w:rsid w:val="000C5B7B"/>
    <w:rsid w:val="000C6603"/>
    <w:rsid w:val="000E19EA"/>
    <w:rsid w:val="000F12C2"/>
    <w:rsid w:val="000F4C9D"/>
    <w:rsid w:val="00111F9C"/>
    <w:rsid w:val="00147291"/>
    <w:rsid w:val="00152F0D"/>
    <w:rsid w:val="00157A3B"/>
    <w:rsid w:val="00161D53"/>
    <w:rsid w:val="001953DF"/>
    <w:rsid w:val="001A5AB4"/>
    <w:rsid w:val="001D2565"/>
    <w:rsid w:val="001D7E24"/>
    <w:rsid w:val="001E6E23"/>
    <w:rsid w:val="00205DB1"/>
    <w:rsid w:val="00216A7F"/>
    <w:rsid w:val="00234BC7"/>
    <w:rsid w:val="00255379"/>
    <w:rsid w:val="002633C3"/>
    <w:rsid w:val="002717D1"/>
    <w:rsid w:val="00276774"/>
    <w:rsid w:val="00281635"/>
    <w:rsid w:val="0028308C"/>
    <w:rsid w:val="00285EDC"/>
    <w:rsid w:val="002940D8"/>
    <w:rsid w:val="00294D3B"/>
    <w:rsid w:val="002B55D6"/>
    <w:rsid w:val="002D775C"/>
    <w:rsid w:val="002E2E4B"/>
    <w:rsid w:val="00306571"/>
    <w:rsid w:val="00313DBC"/>
    <w:rsid w:val="00317394"/>
    <w:rsid w:val="0035004F"/>
    <w:rsid w:val="00350398"/>
    <w:rsid w:val="00361EB1"/>
    <w:rsid w:val="0038122E"/>
    <w:rsid w:val="00382A20"/>
    <w:rsid w:val="003A3A64"/>
    <w:rsid w:val="003B0947"/>
    <w:rsid w:val="003B770C"/>
    <w:rsid w:val="003C4F05"/>
    <w:rsid w:val="003C505C"/>
    <w:rsid w:val="003D3E47"/>
    <w:rsid w:val="003D47C7"/>
    <w:rsid w:val="003E72DC"/>
    <w:rsid w:val="00405A29"/>
    <w:rsid w:val="00425D4D"/>
    <w:rsid w:val="00443C83"/>
    <w:rsid w:val="00446002"/>
    <w:rsid w:val="00447C31"/>
    <w:rsid w:val="00462055"/>
    <w:rsid w:val="00482768"/>
    <w:rsid w:val="004929A4"/>
    <w:rsid w:val="00493C42"/>
    <w:rsid w:val="004B3642"/>
    <w:rsid w:val="004B601E"/>
    <w:rsid w:val="004E473C"/>
    <w:rsid w:val="004F08EE"/>
    <w:rsid w:val="0051445B"/>
    <w:rsid w:val="0053153C"/>
    <w:rsid w:val="00550AC1"/>
    <w:rsid w:val="005557CA"/>
    <w:rsid w:val="0057015D"/>
    <w:rsid w:val="00580600"/>
    <w:rsid w:val="00583213"/>
    <w:rsid w:val="005B5B67"/>
    <w:rsid w:val="005D0EAB"/>
    <w:rsid w:val="005F6ED1"/>
    <w:rsid w:val="00606914"/>
    <w:rsid w:val="00626191"/>
    <w:rsid w:val="0063417C"/>
    <w:rsid w:val="00640F2E"/>
    <w:rsid w:val="006733B8"/>
    <w:rsid w:val="00674DC9"/>
    <w:rsid w:val="006A46CB"/>
    <w:rsid w:val="006C0104"/>
    <w:rsid w:val="006C72FE"/>
    <w:rsid w:val="006E1E65"/>
    <w:rsid w:val="00705468"/>
    <w:rsid w:val="00711BF3"/>
    <w:rsid w:val="007137B4"/>
    <w:rsid w:val="00714F3A"/>
    <w:rsid w:val="00725FD5"/>
    <w:rsid w:val="0078673F"/>
    <w:rsid w:val="007B11A8"/>
    <w:rsid w:val="007F52D8"/>
    <w:rsid w:val="008311B9"/>
    <w:rsid w:val="00870B61"/>
    <w:rsid w:val="00870CB7"/>
    <w:rsid w:val="008A6862"/>
    <w:rsid w:val="009015BD"/>
    <w:rsid w:val="00905A4F"/>
    <w:rsid w:val="0091225F"/>
    <w:rsid w:val="00944329"/>
    <w:rsid w:val="0094544E"/>
    <w:rsid w:val="009547E4"/>
    <w:rsid w:val="009A0337"/>
    <w:rsid w:val="009B0C58"/>
    <w:rsid w:val="009D7331"/>
    <w:rsid w:val="009E523D"/>
    <w:rsid w:val="009F10E2"/>
    <w:rsid w:val="009F59AD"/>
    <w:rsid w:val="009F644F"/>
    <w:rsid w:val="00A26D90"/>
    <w:rsid w:val="00A31365"/>
    <w:rsid w:val="00A37555"/>
    <w:rsid w:val="00A5413E"/>
    <w:rsid w:val="00A56CC9"/>
    <w:rsid w:val="00A769C4"/>
    <w:rsid w:val="00A92916"/>
    <w:rsid w:val="00A94E45"/>
    <w:rsid w:val="00AC0500"/>
    <w:rsid w:val="00AD03FF"/>
    <w:rsid w:val="00AD1F31"/>
    <w:rsid w:val="00AE4215"/>
    <w:rsid w:val="00AF0248"/>
    <w:rsid w:val="00AF1977"/>
    <w:rsid w:val="00AF75B5"/>
    <w:rsid w:val="00B02DF5"/>
    <w:rsid w:val="00B0604F"/>
    <w:rsid w:val="00B22433"/>
    <w:rsid w:val="00B314C4"/>
    <w:rsid w:val="00B36E17"/>
    <w:rsid w:val="00B64F21"/>
    <w:rsid w:val="00B663EE"/>
    <w:rsid w:val="00B74F3E"/>
    <w:rsid w:val="00B839EF"/>
    <w:rsid w:val="00BC5C3F"/>
    <w:rsid w:val="00BC7C19"/>
    <w:rsid w:val="00BE0E94"/>
    <w:rsid w:val="00BE11C3"/>
    <w:rsid w:val="00BE5D6A"/>
    <w:rsid w:val="00BF10EF"/>
    <w:rsid w:val="00C160F5"/>
    <w:rsid w:val="00C27BF1"/>
    <w:rsid w:val="00C36B09"/>
    <w:rsid w:val="00C37968"/>
    <w:rsid w:val="00C80C0D"/>
    <w:rsid w:val="00CA4459"/>
    <w:rsid w:val="00CD2CA3"/>
    <w:rsid w:val="00D04374"/>
    <w:rsid w:val="00D17969"/>
    <w:rsid w:val="00D24D4D"/>
    <w:rsid w:val="00D30219"/>
    <w:rsid w:val="00D31320"/>
    <w:rsid w:val="00D376B6"/>
    <w:rsid w:val="00D434C8"/>
    <w:rsid w:val="00D4606A"/>
    <w:rsid w:val="00D5747E"/>
    <w:rsid w:val="00D66519"/>
    <w:rsid w:val="00D93176"/>
    <w:rsid w:val="00D9370A"/>
    <w:rsid w:val="00DB41E9"/>
    <w:rsid w:val="00DD732E"/>
    <w:rsid w:val="00DF0521"/>
    <w:rsid w:val="00E11D64"/>
    <w:rsid w:val="00E12176"/>
    <w:rsid w:val="00E15239"/>
    <w:rsid w:val="00E32DA1"/>
    <w:rsid w:val="00E3480A"/>
    <w:rsid w:val="00E40091"/>
    <w:rsid w:val="00E45EE1"/>
    <w:rsid w:val="00E62991"/>
    <w:rsid w:val="00E63B48"/>
    <w:rsid w:val="00E7051E"/>
    <w:rsid w:val="00E90023"/>
    <w:rsid w:val="00E91A9D"/>
    <w:rsid w:val="00EB65F9"/>
    <w:rsid w:val="00EC31B4"/>
    <w:rsid w:val="00EC65FE"/>
    <w:rsid w:val="00EE26A1"/>
    <w:rsid w:val="00EE7BA0"/>
    <w:rsid w:val="00EF703C"/>
    <w:rsid w:val="00F10497"/>
    <w:rsid w:val="00F23A1C"/>
    <w:rsid w:val="00F23A4F"/>
    <w:rsid w:val="00F43FC2"/>
    <w:rsid w:val="00F91F46"/>
    <w:rsid w:val="00FD063F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03B3BB-8034-4CD9-997E-E75FA0CE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aliases w:val="Знак"/>
    <w:basedOn w:val="a"/>
    <w:link w:val="a5"/>
    <w:uiPriority w:val="99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B36E17"/>
    <w:rPr>
      <w:sz w:val="28"/>
      <w:szCs w:val="20"/>
    </w:rPr>
  </w:style>
  <w:style w:type="paragraph" w:styleId="a9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B36E17"/>
    <w:rPr>
      <w:lang w:val="ru-RU" w:eastAsia="ru-RU" w:bidi="ar-SA"/>
    </w:rPr>
  </w:style>
  <w:style w:type="paragraph" w:styleId="aa">
    <w:name w:val="header"/>
    <w:basedOn w:val="a"/>
    <w:link w:val="ab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locked/>
    <w:rsid w:val="00B36E17"/>
    <w:rPr>
      <w:lang w:val="ru-RU" w:eastAsia="ru-RU" w:bidi="ar-SA"/>
    </w:rPr>
  </w:style>
  <w:style w:type="paragraph" w:styleId="ac">
    <w:name w:val="Обычный (веб)"/>
    <w:basedOn w:val="a"/>
    <w:rsid w:val="00B36E17"/>
    <w:pPr>
      <w:widowControl w:val="0"/>
    </w:pPr>
  </w:style>
  <w:style w:type="paragraph" w:styleId="ad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0">
    <w:name w:val="Hyperlink"/>
    <w:basedOn w:val="a0"/>
    <w:rsid w:val="009F10E2"/>
    <w:rPr>
      <w:color w:val="0000FF"/>
      <w:u w:val="single"/>
    </w:rPr>
  </w:style>
  <w:style w:type="table" w:styleId="af1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">
    <w:name w:val="Схема документа Знак"/>
    <w:basedOn w:val="a0"/>
    <w:link w:val="ae"/>
    <w:rsid w:val="00B02DF5"/>
    <w:rPr>
      <w:rFonts w:ascii="Tahoma" w:hAnsi="Tahoma" w:cs="Tahoma"/>
      <w:lang w:val="ru-RU" w:eastAsia="ru-RU" w:bidi="ar-SA"/>
    </w:rPr>
  </w:style>
  <w:style w:type="paragraph" w:customStyle="1" w:styleId="af2">
    <w:name w:val=" Знак"/>
    <w:basedOn w:val="a"/>
    <w:rsid w:val="003D47C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3E72DC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basedOn w:val="a"/>
    <w:rsid w:val="003E72DC"/>
    <w:pPr>
      <w:spacing w:before="63" w:after="63"/>
    </w:pPr>
    <w:rPr>
      <w:rFonts w:ascii="Arial" w:eastAsia="Batang" w:hAnsi="Arial" w:cs="Arial"/>
      <w:color w:val="000000"/>
      <w:sz w:val="20"/>
      <w:szCs w:val="20"/>
      <w:lang w:eastAsia="ko-KR"/>
    </w:rPr>
  </w:style>
  <w:style w:type="character" w:customStyle="1" w:styleId="a8">
    <w:name w:val="Основной текст Знак"/>
    <w:basedOn w:val="a0"/>
    <w:link w:val="a7"/>
    <w:uiPriority w:val="99"/>
    <w:rsid w:val="00BC7C19"/>
    <w:rPr>
      <w:sz w:val="28"/>
    </w:rPr>
  </w:style>
  <w:style w:type="paragraph" w:customStyle="1" w:styleId="consplusnormal0">
    <w:name w:val="consplusnormal"/>
    <w:basedOn w:val="a"/>
    <w:rsid w:val="00BC7C19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Cell0">
    <w:name w:val="ConsPlusCell Знак"/>
    <w:link w:val="ConsPlusCell"/>
    <w:uiPriority w:val="99"/>
    <w:rsid w:val="003B0947"/>
    <w:rPr>
      <w:rFonts w:ascii="Arial" w:hAnsi="Arial" w:cs="Arial"/>
      <w:lang w:val="ru-RU" w:eastAsia="ru-RU" w:bidi="ar-SA"/>
    </w:rPr>
  </w:style>
  <w:style w:type="paragraph" w:styleId="af4">
    <w:name w:val="Balloon Text"/>
    <w:basedOn w:val="a"/>
    <w:link w:val="af5"/>
    <w:rsid w:val="00E63B4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E63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9438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2017-05-12T08:40:00Z</cp:lastPrinted>
  <dcterms:created xsi:type="dcterms:W3CDTF">2025-08-16T10:12:00Z</dcterms:created>
  <dcterms:modified xsi:type="dcterms:W3CDTF">2025-08-16T10:12:00Z</dcterms:modified>
</cp:coreProperties>
</file>