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5194" w:rsidRPr="00764D6B" w:rsidRDefault="009C5194" w:rsidP="009C5194">
      <w:pPr>
        <w:spacing w:after="0" w:line="240" w:lineRule="atLeast"/>
        <w:jc w:val="center"/>
        <w:rPr>
          <w:rFonts w:ascii="Times New Roman" w:eastAsia="Times New Roman" w:hAnsi="Times New Roman"/>
          <w:sz w:val="32"/>
          <w:szCs w:val="32"/>
          <w:lang w:eastAsia="ru-RU"/>
        </w:rPr>
      </w:pPr>
      <w:r w:rsidRPr="00764D6B">
        <w:rPr>
          <w:rFonts w:ascii="Times New Roman" w:eastAsia="Times New Roman" w:hAnsi="Times New Roman"/>
          <w:sz w:val="32"/>
          <w:szCs w:val="32"/>
          <w:lang w:eastAsia="ru-RU"/>
        </w:rPr>
        <w:t>АДМИНИСТРАЦИЯ</w:t>
      </w:r>
    </w:p>
    <w:p w:rsidR="009C5194" w:rsidRPr="00764D6B" w:rsidRDefault="00FE065A" w:rsidP="009C5194">
      <w:pPr>
        <w:spacing w:after="0" w:line="240" w:lineRule="atLeast"/>
        <w:jc w:val="center"/>
        <w:rPr>
          <w:rFonts w:ascii="Times New Roman" w:eastAsia="Times New Roman" w:hAnsi="Times New Roman"/>
          <w:sz w:val="32"/>
          <w:szCs w:val="32"/>
          <w:lang w:eastAsia="ru-RU"/>
        </w:rPr>
      </w:pPr>
      <w:r>
        <w:rPr>
          <w:rFonts w:ascii="Times New Roman" w:eastAsia="Times New Roman" w:hAnsi="Times New Roman"/>
          <w:sz w:val="32"/>
          <w:szCs w:val="32"/>
          <w:lang w:eastAsia="ru-RU"/>
        </w:rPr>
        <w:t>МИРНЕНСКОГО</w:t>
      </w:r>
      <w:r w:rsidR="009C5194" w:rsidRPr="00764D6B">
        <w:rPr>
          <w:rFonts w:ascii="Times New Roman" w:eastAsia="Times New Roman" w:hAnsi="Times New Roman"/>
          <w:sz w:val="32"/>
          <w:szCs w:val="32"/>
          <w:lang w:eastAsia="ru-RU"/>
        </w:rPr>
        <w:t xml:space="preserve"> СЕЛЬСКОГО  ПОСЕЛЕНИЯ</w:t>
      </w:r>
    </w:p>
    <w:p w:rsidR="009C5194" w:rsidRPr="00764D6B" w:rsidRDefault="009C5194" w:rsidP="009C5194">
      <w:pPr>
        <w:spacing w:after="0" w:line="360" w:lineRule="auto"/>
        <w:jc w:val="center"/>
        <w:rPr>
          <w:rFonts w:ascii="Times New Roman" w:eastAsia="Times New Roman" w:hAnsi="Times New Roman"/>
          <w:sz w:val="16"/>
          <w:szCs w:val="16"/>
          <w:lang w:eastAsia="ru-RU"/>
        </w:rPr>
      </w:pPr>
    </w:p>
    <w:p w:rsidR="009C5194" w:rsidRPr="00764D6B" w:rsidRDefault="00FE065A" w:rsidP="009C5194">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 93</w:t>
      </w:r>
    </w:p>
    <w:p w:rsidR="009C5194" w:rsidRDefault="009C5194" w:rsidP="009C5194">
      <w:pPr>
        <w:spacing w:after="0" w:line="240" w:lineRule="auto"/>
        <w:rPr>
          <w:rFonts w:ascii="Times New Roman" w:eastAsia="Times New Roman" w:hAnsi="Times New Roman"/>
          <w:sz w:val="16"/>
          <w:szCs w:val="16"/>
          <w:lang w:eastAsia="ru-RU"/>
        </w:rPr>
      </w:pPr>
    </w:p>
    <w:p w:rsidR="009C5194" w:rsidRPr="00764D6B" w:rsidRDefault="009C5194" w:rsidP="009C5194">
      <w:pPr>
        <w:tabs>
          <w:tab w:val="left" w:pos="8580"/>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от </w:t>
      </w:r>
      <w:r w:rsidR="00FE065A">
        <w:rPr>
          <w:rFonts w:ascii="Times New Roman" w:eastAsia="Times New Roman" w:hAnsi="Times New Roman"/>
          <w:sz w:val="28"/>
          <w:szCs w:val="28"/>
          <w:lang w:eastAsia="ru-RU"/>
        </w:rPr>
        <w:t>13 июля 2012</w:t>
      </w:r>
      <w:r>
        <w:rPr>
          <w:rFonts w:ascii="Times New Roman" w:eastAsia="Times New Roman" w:hAnsi="Times New Roman"/>
          <w:sz w:val="28"/>
          <w:szCs w:val="28"/>
          <w:lang w:eastAsia="ru-RU"/>
        </w:rPr>
        <w:t>г</w:t>
      </w:r>
      <w:r>
        <w:rPr>
          <w:rFonts w:ascii="Times New Roman" w:eastAsia="Times New Roman" w:hAnsi="Times New Roman"/>
          <w:b/>
          <w:sz w:val="28"/>
          <w:szCs w:val="28"/>
          <w:lang w:eastAsia="ru-RU"/>
        </w:rPr>
        <w:t xml:space="preserve">.                                                         </w:t>
      </w:r>
      <w:r w:rsidR="00764D6B">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    </w:t>
      </w:r>
      <w:r w:rsidR="00FE065A">
        <w:rPr>
          <w:rFonts w:ascii="Times New Roman" w:eastAsia="Times New Roman" w:hAnsi="Times New Roman"/>
          <w:sz w:val="28"/>
          <w:szCs w:val="28"/>
          <w:lang w:eastAsia="ru-RU"/>
        </w:rPr>
        <w:t>х.Мирный</w:t>
      </w:r>
    </w:p>
    <w:p w:rsidR="009C5194" w:rsidRDefault="009C5194" w:rsidP="009C5194">
      <w:pPr>
        <w:spacing w:before="150" w:after="225" w:line="270" w:lineRule="atLeast"/>
        <w:rPr>
          <w:rFonts w:ascii="Times New Roman" w:eastAsia="Times New Roman" w:hAnsi="Times New Roman"/>
          <w:b/>
          <w:bCs/>
          <w:color w:val="323232"/>
          <w:sz w:val="28"/>
          <w:szCs w:val="28"/>
          <w:lang w:eastAsia="ru-RU"/>
        </w:rPr>
      </w:pPr>
    </w:p>
    <w:tbl>
      <w:tblPr>
        <w:tblW w:w="4161" w:type="pct"/>
        <w:tblCellMar>
          <w:left w:w="0" w:type="dxa"/>
          <w:right w:w="0" w:type="dxa"/>
        </w:tblCellMar>
        <w:tblLook w:val="04A0" w:firstRow="1" w:lastRow="0" w:firstColumn="1" w:lastColumn="0" w:noHBand="0" w:noVBand="1"/>
      </w:tblPr>
      <w:tblGrid>
        <w:gridCol w:w="7784"/>
      </w:tblGrid>
      <w:tr w:rsidR="009C5194">
        <w:trPr>
          <w:trHeight w:val="1254"/>
        </w:trPr>
        <w:tc>
          <w:tcPr>
            <w:tcW w:w="0" w:type="auto"/>
          </w:tcPr>
          <w:p w:rsidR="009C5194" w:rsidRDefault="009C5194" w:rsidP="009C5194">
            <w:pPr>
              <w:spacing w:after="0" w:line="270" w:lineRule="atLeast"/>
              <w:rPr>
                <w:rFonts w:ascii="Times New Roman" w:eastAsia="Times New Roman" w:hAnsi="Times New Roman"/>
                <w:bCs/>
                <w:color w:val="323232"/>
                <w:sz w:val="28"/>
                <w:szCs w:val="28"/>
                <w:lang w:eastAsia="ru-RU"/>
              </w:rPr>
            </w:pPr>
            <w:r>
              <w:rPr>
                <w:rFonts w:ascii="Times New Roman" w:eastAsia="Times New Roman" w:hAnsi="Times New Roman"/>
                <w:bCs/>
                <w:color w:val="323232"/>
                <w:sz w:val="28"/>
                <w:szCs w:val="28"/>
                <w:lang w:eastAsia="ru-RU"/>
              </w:rPr>
              <w:t>Об утверждении Порядка изучения мнения</w:t>
            </w:r>
          </w:p>
          <w:p w:rsidR="009C5194" w:rsidRDefault="009C5194" w:rsidP="009C5194">
            <w:pPr>
              <w:spacing w:after="0" w:line="270" w:lineRule="atLeast"/>
              <w:rPr>
                <w:rFonts w:ascii="Times New Roman" w:eastAsia="Times New Roman" w:hAnsi="Times New Roman"/>
                <w:bCs/>
                <w:color w:val="323232"/>
                <w:sz w:val="28"/>
                <w:szCs w:val="28"/>
                <w:lang w:eastAsia="ru-RU"/>
              </w:rPr>
            </w:pPr>
            <w:r>
              <w:rPr>
                <w:rFonts w:ascii="Times New Roman" w:eastAsia="Times New Roman" w:hAnsi="Times New Roman"/>
                <w:bCs/>
                <w:color w:val="323232"/>
                <w:sz w:val="28"/>
                <w:szCs w:val="28"/>
                <w:lang w:eastAsia="ru-RU"/>
              </w:rPr>
              <w:t xml:space="preserve"> населения </w:t>
            </w:r>
            <w:r w:rsidR="00FE065A">
              <w:rPr>
                <w:rFonts w:ascii="Times New Roman" w:eastAsia="Times New Roman" w:hAnsi="Times New Roman"/>
                <w:bCs/>
                <w:color w:val="323232"/>
                <w:sz w:val="28"/>
                <w:szCs w:val="28"/>
                <w:lang w:eastAsia="ru-RU"/>
              </w:rPr>
              <w:t>Мирненского</w:t>
            </w:r>
            <w:r>
              <w:rPr>
                <w:rFonts w:ascii="Times New Roman" w:eastAsia="Times New Roman" w:hAnsi="Times New Roman"/>
                <w:bCs/>
                <w:color w:val="323232"/>
                <w:sz w:val="28"/>
                <w:szCs w:val="28"/>
                <w:lang w:eastAsia="ru-RU"/>
              </w:rPr>
              <w:t xml:space="preserve"> сельского поселения</w:t>
            </w:r>
          </w:p>
          <w:p w:rsidR="009C5194" w:rsidRDefault="009C5194" w:rsidP="009C5194">
            <w:pPr>
              <w:spacing w:after="0" w:line="270" w:lineRule="atLeast"/>
              <w:rPr>
                <w:rFonts w:ascii="Times New Roman" w:eastAsia="Times New Roman" w:hAnsi="Times New Roman"/>
                <w:color w:val="323232"/>
                <w:sz w:val="36"/>
                <w:szCs w:val="36"/>
                <w:lang w:eastAsia="ru-RU"/>
              </w:rPr>
            </w:pPr>
            <w:r>
              <w:rPr>
                <w:rFonts w:ascii="Times New Roman" w:eastAsia="Times New Roman" w:hAnsi="Times New Roman"/>
                <w:bCs/>
                <w:color w:val="323232"/>
                <w:sz w:val="28"/>
                <w:szCs w:val="28"/>
                <w:lang w:eastAsia="ru-RU"/>
              </w:rPr>
              <w:t>о качестве оказания муниципальных услуг</w:t>
            </w:r>
            <w:r>
              <w:rPr>
                <w:rFonts w:ascii="Times New Roman" w:eastAsia="Times New Roman" w:hAnsi="Times New Roman"/>
                <w:b/>
                <w:bCs/>
                <w:color w:val="323232"/>
                <w:sz w:val="28"/>
                <w:szCs w:val="28"/>
                <w:lang w:eastAsia="ru-RU"/>
              </w:rPr>
              <w:t>.</w:t>
            </w:r>
            <w:r>
              <w:rPr>
                <w:rFonts w:ascii="Times New Roman" w:eastAsia="Times New Roman" w:hAnsi="Times New Roman"/>
                <w:color w:val="323232"/>
                <w:sz w:val="28"/>
                <w:szCs w:val="28"/>
                <w:lang w:eastAsia="ru-RU"/>
              </w:rPr>
              <w:br/>
            </w:r>
          </w:p>
          <w:p w:rsidR="009C5194" w:rsidRDefault="009C5194" w:rsidP="009C5194">
            <w:pPr>
              <w:spacing w:after="0" w:line="270" w:lineRule="atLeast"/>
              <w:rPr>
                <w:rFonts w:ascii="Times New Roman" w:eastAsia="Times New Roman" w:hAnsi="Times New Roman"/>
                <w:color w:val="323232"/>
                <w:sz w:val="36"/>
                <w:szCs w:val="36"/>
                <w:lang w:eastAsia="ru-RU"/>
              </w:rPr>
            </w:pPr>
          </w:p>
        </w:tc>
      </w:tr>
    </w:tbl>
    <w:p w:rsidR="009C5194" w:rsidRDefault="009C5194" w:rsidP="009C5194">
      <w:pPr>
        <w:spacing w:after="0" w:line="270" w:lineRule="atLeast"/>
        <w:ind w:firstLine="567"/>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Во исполнение приказа Министерства финансов Ростовской области от 31.03.2011 № 19 «О порядке осуществления мониторинга оценки качества управления бюджетным процессом в муниципальных образованиях Ростовской области»,</w:t>
      </w:r>
    </w:p>
    <w:p w:rsidR="009C5194" w:rsidRDefault="009C5194" w:rsidP="009C5194">
      <w:pPr>
        <w:spacing w:after="0" w:line="270" w:lineRule="atLeast"/>
        <w:ind w:firstLine="567"/>
        <w:jc w:val="center"/>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br/>
        <w:t>ПОСТАНОВЛЯЮ:</w:t>
      </w:r>
    </w:p>
    <w:p w:rsidR="009C5194" w:rsidRDefault="009C5194" w:rsidP="009C5194">
      <w:pPr>
        <w:spacing w:after="0" w:line="270" w:lineRule="atLeast"/>
        <w:ind w:firstLine="567"/>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xml:space="preserve">1. Утвердить Порядок изучения мнения населения </w:t>
      </w:r>
      <w:r w:rsidR="00FE065A">
        <w:rPr>
          <w:rFonts w:ascii="Times New Roman" w:eastAsia="Times New Roman" w:hAnsi="Times New Roman"/>
          <w:color w:val="323232"/>
          <w:sz w:val="28"/>
          <w:szCs w:val="28"/>
          <w:lang w:eastAsia="ru-RU"/>
        </w:rPr>
        <w:t>Мирненского</w:t>
      </w:r>
      <w:r>
        <w:rPr>
          <w:rFonts w:ascii="Times New Roman" w:eastAsia="Times New Roman" w:hAnsi="Times New Roman"/>
          <w:color w:val="323232"/>
          <w:sz w:val="28"/>
          <w:szCs w:val="28"/>
          <w:lang w:eastAsia="ru-RU"/>
        </w:rPr>
        <w:t xml:space="preserve"> сельского поселения о качестве оказания муниципальных услуг (прилагается).</w:t>
      </w:r>
      <w:r>
        <w:rPr>
          <w:rFonts w:ascii="Times New Roman" w:eastAsia="Times New Roman" w:hAnsi="Times New Roman"/>
          <w:color w:val="323232"/>
          <w:sz w:val="28"/>
          <w:szCs w:val="28"/>
          <w:lang w:eastAsia="ru-RU"/>
        </w:rPr>
        <w:br/>
        <w:t xml:space="preserve">       2. Контроль за выполнением данного постановления оставляю за собой.</w:t>
      </w:r>
      <w:r>
        <w:rPr>
          <w:rFonts w:ascii="Times New Roman" w:eastAsia="Times New Roman" w:hAnsi="Times New Roman"/>
          <w:color w:val="323232"/>
          <w:sz w:val="28"/>
          <w:szCs w:val="28"/>
          <w:lang w:eastAsia="ru-RU"/>
        </w:rPr>
        <w:br/>
        <w:t xml:space="preserve">       3. Настоящее постановление вступает в силу со дня принятия и подлежит</w:t>
      </w:r>
    </w:p>
    <w:p w:rsidR="009C5194" w:rsidRDefault="009C5194" w:rsidP="009C5194">
      <w:pPr>
        <w:spacing w:after="0" w:line="270" w:lineRule="atLeast"/>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xml:space="preserve"> официальному обнародованию.</w:t>
      </w:r>
      <w:r>
        <w:rPr>
          <w:rFonts w:ascii="Times New Roman" w:eastAsia="Times New Roman" w:hAnsi="Times New Roman"/>
          <w:color w:val="323232"/>
          <w:sz w:val="28"/>
          <w:szCs w:val="28"/>
          <w:lang w:eastAsia="ru-RU"/>
        </w:rPr>
        <w:br/>
      </w:r>
      <w:r>
        <w:rPr>
          <w:rFonts w:ascii="Times New Roman" w:eastAsia="Times New Roman" w:hAnsi="Times New Roman"/>
          <w:color w:val="323232"/>
          <w:sz w:val="28"/>
          <w:szCs w:val="28"/>
          <w:lang w:eastAsia="ru-RU"/>
        </w:rPr>
        <w:br/>
      </w:r>
    </w:p>
    <w:p w:rsidR="009C5194" w:rsidRDefault="009C5194" w:rsidP="009C5194">
      <w:pPr>
        <w:spacing w:after="0" w:line="270" w:lineRule="atLeast"/>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br/>
      </w:r>
      <w:r>
        <w:rPr>
          <w:rFonts w:ascii="Times New Roman" w:eastAsia="Times New Roman" w:hAnsi="Times New Roman"/>
          <w:color w:val="323232"/>
          <w:sz w:val="28"/>
          <w:szCs w:val="28"/>
          <w:lang w:eastAsia="ru-RU"/>
        </w:rPr>
        <w:br/>
        <w:t xml:space="preserve">Глава </w:t>
      </w:r>
      <w:r w:rsidR="00FE065A">
        <w:rPr>
          <w:rFonts w:ascii="Times New Roman" w:eastAsia="Times New Roman" w:hAnsi="Times New Roman"/>
          <w:color w:val="323232"/>
          <w:sz w:val="28"/>
          <w:szCs w:val="28"/>
          <w:lang w:eastAsia="ru-RU"/>
        </w:rPr>
        <w:t>Мирненского</w:t>
      </w:r>
      <w:r>
        <w:rPr>
          <w:rFonts w:ascii="Times New Roman" w:eastAsia="Times New Roman" w:hAnsi="Times New Roman"/>
          <w:color w:val="323232"/>
          <w:sz w:val="28"/>
          <w:szCs w:val="28"/>
          <w:lang w:eastAsia="ru-RU"/>
        </w:rPr>
        <w:t xml:space="preserve"> сельского посе</w:t>
      </w:r>
      <w:r w:rsidR="00FE065A">
        <w:rPr>
          <w:rFonts w:ascii="Times New Roman" w:eastAsia="Times New Roman" w:hAnsi="Times New Roman"/>
          <w:color w:val="323232"/>
          <w:sz w:val="28"/>
          <w:szCs w:val="28"/>
          <w:lang w:eastAsia="ru-RU"/>
        </w:rPr>
        <w:t>ления                         Л.С.Сулиманова</w:t>
      </w:r>
    </w:p>
    <w:p w:rsidR="009C5194" w:rsidRDefault="009C5194" w:rsidP="009C5194">
      <w:pPr>
        <w:spacing w:before="150" w:after="240" w:line="270" w:lineRule="atLeast"/>
        <w:ind w:firstLine="720"/>
        <w:jc w:val="both"/>
        <w:rPr>
          <w:rFonts w:ascii="Times New Roman" w:eastAsia="Times New Roman" w:hAnsi="Times New Roman"/>
          <w:b/>
          <w:bCs/>
          <w:color w:val="323232"/>
          <w:sz w:val="28"/>
          <w:szCs w:val="28"/>
          <w:lang w:eastAsia="ru-RU"/>
        </w:rPr>
      </w:pPr>
    </w:p>
    <w:p w:rsidR="009C5194" w:rsidRDefault="009C5194" w:rsidP="009C5194">
      <w:pPr>
        <w:spacing w:before="150" w:after="240" w:line="270" w:lineRule="atLeast"/>
        <w:ind w:firstLine="720"/>
        <w:jc w:val="both"/>
        <w:rPr>
          <w:rFonts w:ascii="Times New Roman" w:eastAsia="Times New Roman" w:hAnsi="Times New Roman"/>
          <w:b/>
          <w:bCs/>
          <w:color w:val="323232"/>
          <w:sz w:val="28"/>
          <w:szCs w:val="28"/>
          <w:lang w:eastAsia="ru-RU"/>
        </w:rPr>
      </w:pPr>
    </w:p>
    <w:p w:rsidR="009C5194" w:rsidRDefault="009C5194" w:rsidP="009C5194">
      <w:pPr>
        <w:spacing w:before="150" w:after="240" w:line="270" w:lineRule="atLeast"/>
        <w:ind w:firstLine="720"/>
        <w:jc w:val="both"/>
        <w:rPr>
          <w:rFonts w:ascii="Times New Roman" w:eastAsia="Times New Roman" w:hAnsi="Times New Roman"/>
          <w:b/>
          <w:bCs/>
          <w:color w:val="323232"/>
          <w:sz w:val="28"/>
          <w:szCs w:val="28"/>
          <w:lang w:eastAsia="ru-RU"/>
        </w:rPr>
      </w:pPr>
    </w:p>
    <w:p w:rsidR="009C5194" w:rsidRDefault="009C5194" w:rsidP="009C5194">
      <w:pPr>
        <w:spacing w:before="150" w:after="240" w:line="270" w:lineRule="atLeast"/>
        <w:ind w:firstLine="720"/>
        <w:jc w:val="both"/>
        <w:rPr>
          <w:rFonts w:ascii="Times New Roman" w:eastAsia="Times New Roman" w:hAnsi="Times New Roman"/>
          <w:b/>
          <w:bCs/>
          <w:color w:val="323232"/>
          <w:sz w:val="28"/>
          <w:szCs w:val="28"/>
          <w:lang w:eastAsia="ru-RU"/>
        </w:rPr>
      </w:pPr>
    </w:p>
    <w:p w:rsidR="009C5194" w:rsidRDefault="009C5194" w:rsidP="009C5194">
      <w:pPr>
        <w:spacing w:before="150" w:after="240" w:line="270" w:lineRule="atLeast"/>
        <w:ind w:firstLine="720"/>
        <w:jc w:val="both"/>
        <w:rPr>
          <w:rFonts w:ascii="Times New Roman" w:eastAsia="Times New Roman" w:hAnsi="Times New Roman"/>
          <w:b/>
          <w:bCs/>
          <w:color w:val="323232"/>
          <w:sz w:val="28"/>
          <w:szCs w:val="28"/>
          <w:lang w:eastAsia="ru-RU"/>
        </w:rPr>
      </w:pPr>
    </w:p>
    <w:p w:rsidR="009C5194" w:rsidRDefault="009C5194" w:rsidP="009C5194">
      <w:pPr>
        <w:spacing w:before="150" w:after="240" w:line="270" w:lineRule="atLeast"/>
        <w:ind w:firstLine="720"/>
        <w:jc w:val="both"/>
        <w:rPr>
          <w:rFonts w:ascii="Times New Roman" w:eastAsia="Times New Roman" w:hAnsi="Times New Roman"/>
          <w:b/>
          <w:bCs/>
          <w:color w:val="323232"/>
          <w:sz w:val="28"/>
          <w:szCs w:val="28"/>
          <w:lang w:eastAsia="ru-RU"/>
        </w:rPr>
      </w:pPr>
    </w:p>
    <w:p w:rsidR="00764D6B" w:rsidRDefault="00764D6B" w:rsidP="009C5194">
      <w:pPr>
        <w:spacing w:before="150" w:after="240" w:line="270" w:lineRule="atLeast"/>
        <w:ind w:firstLine="720"/>
        <w:jc w:val="both"/>
        <w:rPr>
          <w:rFonts w:ascii="Times New Roman" w:eastAsia="Times New Roman" w:hAnsi="Times New Roman"/>
          <w:b/>
          <w:bCs/>
          <w:color w:val="323232"/>
          <w:sz w:val="28"/>
          <w:szCs w:val="28"/>
          <w:lang w:eastAsia="ru-RU"/>
        </w:rPr>
      </w:pPr>
    </w:p>
    <w:p w:rsidR="00764D6B" w:rsidRDefault="00764D6B" w:rsidP="009C5194">
      <w:pPr>
        <w:spacing w:before="150" w:after="240" w:line="270" w:lineRule="atLeast"/>
        <w:ind w:firstLine="720"/>
        <w:jc w:val="both"/>
        <w:rPr>
          <w:rFonts w:ascii="Times New Roman" w:eastAsia="Times New Roman" w:hAnsi="Times New Roman"/>
          <w:b/>
          <w:bCs/>
          <w:color w:val="323232"/>
          <w:sz w:val="28"/>
          <w:szCs w:val="28"/>
          <w:lang w:eastAsia="ru-RU"/>
        </w:rPr>
      </w:pPr>
    </w:p>
    <w:p w:rsidR="00764D6B" w:rsidRDefault="00764D6B" w:rsidP="009C5194">
      <w:pPr>
        <w:spacing w:before="150" w:after="240" w:line="270" w:lineRule="atLeast"/>
        <w:ind w:firstLine="720"/>
        <w:jc w:val="both"/>
        <w:rPr>
          <w:rFonts w:ascii="Times New Roman" w:eastAsia="Times New Roman" w:hAnsi="Times New Roman"/>
          <w:b/>
          <w:bCs/>
          <w:color w:val="323232"/>
          <w:sz w:val="28"/>
          <w:szCs w:val="28"/>
          <w:lang w:eastAsia="ru-RU"/>
        </w:rPr>
      </w:pPr>
    </w:p>
    <w:p w:rsidR="009C5194" w:rsidRDefault="009C5194" w:rsidP="009C5194">
      <w:pPr>
        <w:spacing w:after="0" w:line="270" w:lineRule="atLeast"/>
        <w:ind w:firstLine="720"/>
        <w:jc w:val="right"/>
        <w:rPr>
          <w:rFonts w:ascii="Times New Roman" w:eastAsia="Times New Roman" w:hAnsi="Times New Roman"/>
          <w:bCs/>
          <w:color w:val="323232"/>
          <w:sz w:val="28"/>
          <w:szCs w:val="28"/>
          <w:lang w:eastAsia="ru-RU"/>
        </w:rPr>
      </w:pPr>
      <w:r>
        <w:rPr>
          <w:rFonts w:ascii="Times New Roman" w:eastAsia="Times New Roman" w:hAnsi="Times New Roman"/>
          <w:bCs/>
          <w:color w:val="323232"/>
          <w:sz w:val="28"/>
          <w:szCs w:val="28"/>
          <w:lang w:eastAsia="ru-RU"/>
        </w:rPr>
        <w:t xml:space="preserve">Приложение </w:t>
      </w:r>
      <w:r>
        <w:rPr>
          <w:rFonts w:ascii="Times New Roman" w:eastAsia="Times New Roman" w:hAnsi="Times New Roman"/>
          <w:bCs/>
          <w:color w:val="323232"/>
          <w:sz w:val="28"/>
          <w:szCs w:val="28"/>
          <w:lang w:eastAsia="ru-RU"/>
        </w:rPr>
        <w:br/>
        <w:t xml:space="preserve">к постановлению Администрации </w:t>
      </w:r>
    </w:p>
    <w:p w:rsidR="009C5194" w:rsidRDefault="00FE065A" w:rsidP="009C5194">
      <w:pPr>
        <w:spacing w:after="0" w:line="270" w:lineRule="atLeast"/>
        <w:ind w:firstLine="720"/>
        <w:jc w:val="right"/>
        <w:rPr>
          <w:rFonts w:ascii="Times New Roman" w:eastAsia="Times New Roman" w:hAnsi="Times New Roman"/>
          <w:color w:val="323232"/>
          <w:sz w:val="28"/>
          <w:szCs w:val="28"/>
          <w:lang w:eastAsia="ru-RU"/>
        </w:rPr>
      </w:pPr>
      <w:r>
        <w:rPr>
          <w:rFonts w:ascii="Times New Roman" w:eastAsia="Times New Roman" w:hAnsi="Times New Roman"/>
          <w:bCs/>
          <w:color w:val="323232"/>
          <w:sz w:val="28"/>
          <w:szCs w:val="28"/>
          <w:lang w:eastAsia="ru-RU"/>
        </w:rPr>
        <w:t>Мирненского</w:t>
      </w:r>
      <w:r w:rsidR="009C5194">
        <w:rPr>
          <w:rFonts w:ascii="Times New Roman" w:eastAsia="Times New Roman" w:hAnsi="Times New Roman"/>
          <w:bCs/>
          <w:color w:val="323232"/>
          <w:sz w:val="28"/>
          <w:szCs w:val="28"/>
          <w:lang w:eastAsia="ru-RU"/>
        </w:rPr>
        <w:t xml:space="preserve"> сельского поселения</w:t>
      </w:r>
      <w:r w:rsidR="009C5194">
        <w:rPr>
          <w:rFonts w:ascii="Times New Roman" w:eastAsia="Times New Roman" w:hAnsi="Times New Roman"/>
          <w:bCs/>
          <w:color w:val="323232"/>
          <w:sz w:val="28"/>
          <w:szCs w:val="28"/>
          <w:lang w:eastAsia="ru-RU"/>
        </w:rPr>
        <w:br/>
        <w:t xml:space="preserve">от </w:t>
      </w:r>
      <w:r>
        <w:rPr>
          <w:rFonts w:ascii="Times New Roman" w:eastAsia="Times New Roman" w:hAnsi="Times New Roman"/>
          <w:bCs/>
          <w:color w:val="323232"/>
          <w:sz w:val="28"/>
          <w:szCs w:val="28"/>
          <w:lang w:eastAsia="ru-RU"/>
        </w:rPr>
        <w:t>13.07.2012 г. №  93</w:t>
      </w:r>
    </w:p>
    <w:p w:rsidR="009C5194" w:rsidRDefault="009C5194" w:rsidP="009C5194">
      <w:pPr>
        <w:spacing w:before="150" w:after="240" w:line="270" w:lineRule="atLeast"/>
        <w:ind w:firstLine="720"/>
        <w:jc w:val="both"/>
        <w:rPr>
          <w:rFonts w:ascii="Times New Roman" w:eastAsia="Times New Roman" w:hAnsi="Times New Roman"/>
          <w:color w:val="323232"/>
          <w:sz w:val="28"/>
          <w:szCs w:val="28"/>
          <w:lang w:eastAsia="ru-RU"/>
        </w:rPr>
      </w:pPr>
    </w:p>
    <w:p w:rsidR="009C5194" w:rsidRDefault="009C5194" w:rsidP="009C5194">
      <w:pPr>
        <w:spacing w:before="150" w:after="240" w:line="270" w:lineRule="atLeast"/>
        <w:ind w:firstLine="720"/>
        <w:jc w:val="center"/>
        <w:rPr>
          <w:rFonts w:ascii="Times New Roman" w:eastAsia="Times New Roman" w:hAnsi="Times New Roman"/>
          <w:color w:val="323232"/>
          <w:sz w:val="28"/>
          <w:szCs w:val="28"/>
          <w:lang w:eastAsia="ru-RU"/>
        </w:rPr>
      </w:pPr>
      <w:r>
        <w:rPr>
          <w:rFonts w:ascii="Times New Roman" w:eastAsia="Times New Roman" w:hAnsi="Times New Roman"/>
          <w:b/>
          <w:color w:val="323232"/>
          <w:sz w:val="28"/>
          <w:szCs w:val="28"/>
          <w:lang w:eastAsia="ru-RU"/>
        </w:rPr>
        <w:t>ПОРЯДОК</w:t>
      </w:r>
      <w:r>
        <w:rPr>
          <w:rFonts w:ascii="Times New Roman" w:eastAsia="Times New Roman" w:hAnsi="Times New Roman"/>
          <w:color w:val="323232"/>
          <w:sz w:val="28"/>
          <w:szCs w:val="28"/>
          <w:lang w:eastAsia="ru-RU"/>
        </w:rPr>
        <w:br/>
        <w:t xml:space="preserve">изучения мнения населения </w:t>
      </w:r>
      <w:r w:rsidR="00FE065A">
        <w:rPr>
          <w:rFonts w:ascii="Times New Roman" w:eastAsia="Times New Roman" w:hAnsi="Times New Roman"/>
          <w:color w:val="323232"/>
          <w:sz w:val="28"/>
          <w:szCs w:val="28"/>
          <w:lang w:eastAsia="ru-RU"/>
        </w:rPr>
        <w:t>Мирненского</w:t>
      </w:r>
      <w:r>
        <w:rPr>
          <w:rFonts w:ascii="Times New Roman" w:eastAsia="Times New Roman" w:hAnsi="Times New Roman"/>
          <w:color w:val="323232"/>
          <w:sz w:val="28"/>
          <w:szCs w:val="28"/>
          <w:lang w:eastAsia="ru-RU"/>
        </w:rPr>
        <w:t xml:space="preserve"> сельского поселения </w:t>
      </w:r>
      <w:r>
        <w:rPr>
          <w:rFonts w:ascii="Times New Roman" w:eastAsia="Times New Roman" w:hAnsi="Times New Roman"/>
          <w:color w:val="323232"/>
          <w:sz w:val="28"/>
          <w:szCs w:val="28"/>
          <w:lang w:eastAsia="ru-RU"/>
        </w:rPr>
        <w:br/>
        <w:t>о качестве оказания муниципальных услуг</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xml:space="preserve">Настоящий Порядок устанавливает процедуру изучения мнения населения </w:t>
      </w:r>
      <w:r w:rsidR="00FE065A">
        <w:rPr>
          <w:rFonts w:ascii="Times New Roman" w:eastAsia="Times New Roman" w:hAnsi="Times New Roman"/>
          <w:color w:val="323232"/>
          <w:sz w:val="28"/>
          <w:szCs w:val="28"/>
          <w:lang w:eastAsia="ru-RU"/>
        </w:rPr>
        <w:t>Мирненского</w:t>
      </w:r>
      <w:r>
        <w:rPr>
          <w:rFonts w:ascii="Times New Roman" w:eastAsia="Times New Roman" w:hAnsi="Times New Roman"/>
          <w:color w:val="323232"/>
          <w:sz w:val="28"/>
          <w:szCs w:val="28"/>
          <w:lang w:eastAsia="ru-RU"/>
        </w:rPr>
        <w:t xml:space="preserve"> сельского поселения о качестве оказания муниципальных услуг (далее – изучение мнения населения о качестве оказываемых муниципальных услуг).</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Изучение мнения населения о качестве оказываемых муниципальных услуг осуществляется независимыми организациями на договорной основе в соответствии с действующим законодательством.</w:t>
      </w:r>
    </w:p>
    <w:p w:rsidR="00306FF3" w:rsidRDefault="009C5194" w:rsidP="00306FF3">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Изучение мнения населения о качестве оказываемых муниципальных услуг осуществляется один раз</w:t>
      </w:r>
      <w:r w:rsidR="00306FF3">
        <w:rPr>
          <w:rFonts w:ascii="Times New Roman" w:eastAsia="Times New Roman" w:hAnsi="Times New Roman"/>
          <w:color w:val="323232"/>
          <w:sz w:val="28"/>
          <w:szCs w:val="28"/>
          <w:lang w:eastAsia="ru-RU"/>
        </w:rPr>
        <w:t xml:space="preserve"> в год</w:t>
      </w:r>
      <w:r>
        <w:rPr>
          <w:rFonts w:ascii="Times New Roman" w:eastAsia="Times New Roman" w:hAnsi="Times New Roman"/>
          <w:color w:val="323232"/>
          <w:sz w:val="28"/>
          <w:szCs w:val="28"/>
          <w:lang w:eastAsia="ru-RU"/>
        </w:rPr>
        <w:t xml:space="preserve"> </w:t>
      </w:r>
      <w:r w:rsidR="00306FF3">
        <w:rPr>
          <w:rFonts w:ascii="Times New Roman" w:eastAsia="Times New Roman" w:hAnsi="Times New Roman"/>
          <w:color w:val="323232"/>
          <w:sz w:val="28"/>
          <w:szCs w:val="28"/>
          <w:lang w:eastAsia="ru-RU"/>
        </w:rPr>
        <w:t>после принятия бюджета на очередной финансовый год.</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Изучение мнения населения о качестве оказываемых муниципальных услуг осуществляется непосредственно по месту предоставления муниципальных услуг (в организациях (учреждениях), оказывающих соответствующие муниципальные  услуги).</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Изучение мнения населения о качестве оказываемых муниципальных услуг осуществляется в форме формализованных личных интервью с получателями муниципальных услуг (далее – интервью).</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Ответственным за разработку анкет для проведения интервью является независимая организация – победитель конкурса на выполнение соответствующих работ.</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Финансирование мероприятий, связанных с изучением мнения населения о качестве оказываемых муниципальных услуг, осуществляется в пределах, утвержденных на эти цели средств в бюджете поселения на очередной финансовый год.</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xml:space="preserve"> Анкета для проведения интервью должна содержать следующие сведения:</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фамилию, имя, отчество, должность и контактную информацию лица, осуществляющего - проведение интервью;</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дату проведения интервью;</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br/>
        <w:t>- место проведения интервью;</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перечень вопросов, задаваемых респонденту;</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фамилию, имя, отчество, контактную информацию корреспондента;</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подпись корреспондента и лица, осуществляющего проведение интервью.</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xml:space="preserve"> Анкета для проведения интервью должна содержать вопросы, позволяющие оценить:</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состояние инфраструктуры, связанной с предоставлением услуги;</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состояние здания (помещения), в котором осуществляется предоставление услуги;</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состояние инвентаря (мебели и др.) организации (учреждения), оказывающей бюджетные услуги;</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удовлетворенность возможностью получения справочной информации об оказываемой бюджетной услуге;</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-удовлетворенность личным взаимодействием корреспондента с работниками организации (учреждения), оказывающей бюджетные услуги;</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удовлетворенность условиями ожидания приема;</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удовлетворенность графиком работы с посетителями;</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удовлетворенность компетентностью сотрудников;</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время ожидания получения услуги;</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удовлетворенность результатом получения услуги;</w:t>
      </w:r>
    </w:p>
    <w:p w:rsidR="009C5194" w:rsidRDefault="009C5194" w:rsidP="009C5194">
      <w:pPr>
        <w:spacing w:after="0" w:line="270" w:lineRule="atLeast"/>
        <w:ind w:left="142"/>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наличие фактов взимания дополнительной оплаты услуг.</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xml:space="preserve"> Вопросы, требующие от корреспондента оценки качественной характеристики предоставляемой бюджетной услуги, в качестве ответа должны предлагать выбор не менее чем из пяти степеней качества.</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В анкете должен быть предусмотрен перечень наиболее значимых факторов, оказывающих негативное влияние на качество предоставляемых муниципальных услуг. Должны быть приведены не менее 20 факторов, из которых респондент может выбрать один или несколько факторов. По желанию корреспондента, перечень может быть дополнен одним или несколькими факторами.</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xml:space="preserve"> Под каждым из вопросов анкеты должно быть предусмотрено место записи комментария или дополнительной информации, которую желает сообщить корреспондент.</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Заполнение анкеты осуществляется лицом, осуществляющим интервью, или, при желании корреспондента, непосредственно корреспондентом.</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Заполнение корреспондентом более чем одной анкеты не допускается.</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Заполнение анкеты осуществляется последовательно, возвращение к пропущенным вопросам не допускается.</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Для каждого из вопросов в анкете должно быть предусмотрено поле «Нет ответа», которое помечается в случае отказа корреспондента от ответа на вопрос.</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До начала заполнения анкеты корреспондент должен быть предупрежден о праве не отвечать на любые из заданных ему вопросов, о праве не указывать в анкете свои фамилию, имя, отчество и контактную информацию. Подпись корреспондента обязательна.</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Количество корреспондентов, достаточное для изучения мнения населения о качестве оказываемых муниципальных услуг, составляет не менее одной пятой от среднемесячного количества получателей муниципальных услуг, определяемого на основании данных за шесть месяцев, предшествующих месяцу проведения исследования. В случае необходимости количество респондентов может быть увеличено.</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Осуществление интервью получателей муниципальных услуг осуществляется в три этапа. На каждом из этапов должно быть проведено интервью не менее чем одной трети и не более чем половины запланированного числа корреспондентов (получателей соответствующей бюджетной услуги). Интервал между этапами должен составлять от двух до пяти рабочих дней включительно.</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xml:space="preserve">Результаты изучения мнения населения о качестве оказываемых муниципальных услуг оформляются в виде доклада об оценке населением, организациями, предпринимателями </w:t>
      </w:r>
      <w:r w:rsidR="00FE065A">
        <w:rPr>
          <w:rFonts w:ascii="Times New Roman" w:eastAsia="Times New Roman" w:hAnsi="Times New Roman"/>
          <w:color w:val="323232"/>
          <w:sz w:val="28"/>
          <w:szCs w:val="28"/>
          <w:lang w:eastAsia="ru-RU"/>
        </w:rPr>
        <w:t>Мирненского</w:t>
      </w:r>
      <w:r>
        <w:rPr>
          <w:rFonts w:ascii="Times New Roman" w:eastAsia="Times New Roman" w:hAnsi="Times New Roman"/>
          <w:color w:val="323232"/>
          <w:sz w:val="28"/>
          <w:szCs w:val="28"/>
          <w:lang w:eastAsia="ru-RU"/>
        </w:rPr>
        <w:t xml:space="preserve"> сельского поселения качества оказания муниц</w:t>
      </w:r>
      <w:r w:rsidR="00306FF3">
        <w:rPr>
          <w:rFonts w:ascii="Times New Roman" w:eastAsia="Times New Roman" w:hAnsi="Times New Roman"/>
          <w:color w:val="323232"/>
          <w:sz w:val="28"/>
          <w:szCs w:val="28"/>
          <w:lang w:eastAsia="ru-RU"/>
        </w:rPr>
        <w:t>ипальных услуг (далее – доклад) один раз в год после принятия бюджета на очередной финансовый год.</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В докладе должны содержаться фамилии, имена, отчества и контактная информация не менее чем десяти процентов корреспондентов, согласившихся сообщить соответствующие сведения в ходе проведения исследования.</w:t>
      </w:r>
    </w:p>
    <w:p w:rsidR="009C5194" w:rsidRDefault="009C5194" w:rsidP="009C5194">
      <w:pPr>
        <w:numPr>
          <w:ilvl w:val="0"/>
          <w:numId w:val="1"/>
        </w:numPr>
        <w:spacing w:before="150" w:after="240" w:line="270" w:lineRule="atLeast"/>
        <w:ind w:left="0" w:firstLine="720"/>
        <w:jc w:val="both"/>
        <w:rPr>
          <w:rFonts w:ascii="Times New Roman" w:eastAsia="Times New Roman" w:hAnsi="Times New Roman"/>
          <w:color w:val="323232"/>
          <w:sz w:val="28"/>
          <w:szCs w:val="28"/>
          <w:lang w:eastAsia="ru-RU"/>
        </w:rPr>
      </w:pPr>
      <w:r>
        <w:rPr>
          <w:rFonts w:ascii="Times New Roman" w:eastAsia="Times New Roman" w:hAnsi="Times New Roman"/>
          <w:color w:val="323232"/>
          <w:sz w:val="28"/>
          <w:szCs w:val="28"/>
          <w:lang w:eastAsia="ru-RU"/>
        </w:rPr>
        <w:t xml:space="preserve">После завершения подготовки доклада администрация поселения обеспечивает публикацию краткой информации об оценке населением, организациями, предпринимателями </w:t>
      </w:r>
      <w:r w:rsidR="00FE065A">
        <w:rPr>
          <w:rFonts w:ascii="Times New Roman" w:eastAsia="Times New Roman" w:hAnsi="Times New Roman"/>
          <w:color w:val="323232"/>
          <w:sz w:val="28"/>
          <w:szCs w:val="28"/>
          <w:lang w:eastAsia="ru-RU"/>
        </w:rPr>
        <w:t>Мирненского</w:t>
      </w:r>
      <w:r>
        <w:rPr>
          <w:rFonts w:ascii="Times New Roman" w:eastAsia="Times New Roman" w:hAnsi="Times New Roman"/>
          <w:color w:val="323232"/>
          <w:sz w:val="28"/>
          <w:szCs w:val="28"/>
          <w:lang w:eastAsia="ru-RU"/>
        </w:rPr>
        <w:t xml:space="preserve"> сельского поселения качества оказания муниципальных услуг на официальном сайте администрации </w:t>
      </w:r>
      <w:r w:rsidR="00FE065A">
        <w:rPr>
          <w:rFonts w:ascii="Times New Roman" w:eastAsia="Times New Roman" w:hAnsi="Times New Roman"/>
          <w:color w:val="323232"/>
          <w:sz w:val="28"/>
          <w:szCs w:val="28"/>
          <w:lang w:eastAsia="ru-RU"/>
        </w:rPr>
        <w:t>Мирненского</w:t>
      </w:r>
      <w:r>
        <w:rPr>
          <w:rFonts w:ascii="Times New Roman" w:eastAsia="Times New Roman" w:hAnsi="Times New Roman"/>
          <w:color w:val="323232"/>
          <w:sz w:val="28"/>
          <w:szCs w:val="28"/>
          <w:lang w:eastAsia="ru-RU"/>
        </w:rPr>
        <w:t xml:space="preserve"> сельского поселения в сети «Интернет».</w:t>
      </w:r>
    </w:p>
    <w:p w:rsidR="009C5194" w:rsidRDefault="009C5194" w:rsidP="009C5194">
      <w:pPr>
        <w:numPr>
          <w:ilvl w:val="0"/>
          <w:numId w:val="1"/>
        </w:numPr>
        <w:spacing w:before="150" w:after="240" w:line="270" w:lineRule="atLeast"/>
        <w:ind w:left="0" w:firstLine="709"/>
        <w:jc w:val="both"/>
        <w:rPr>
          <w:rFonts w:ascii="Times New Roman" w:hAnsi="Times New Roman"/>
          <w:sz w:val="28"/>
          <w:szCs w:val="28"/>
        </w:rPr>
      </w:pPr>
      <w:r>
        <w:rPr>
          <w:rFonts w:ascii="Times New Roman" w:eastAsia="Times New Roman" w:hAnsi="Times New Roman"/>
          <w:color w:val="323232"/>
          <w:sz w:val="28"/>
          <w:szCs w:val="28"/>
          <w:lang w:eastAsia="ru-RU"/>
        </w:rPr>
        <w:t xml:space="preserve">Информация об оценке населением, организациями, предпринимателями </w:t>
      </w:r>
      <w:r w:rsidR="00FE065A">
        <w:rPr>
          <w:rFonts w:ascii="Times New Roman" w:eastAsia="Times New Roman" w:hAnsi="Times New Roman"/>
          <w:color w:val="323232"/>
          <w:sz w:val="28"/>
          <w:szCs w:val="28"/>
          <w:lang w:eastAsia="ru-RU"/>
        </w:rPr>
        <w:t>Мирненского</w:t>
      </w:r>
      <w:r>
        <w:rPr>
          <w:rFonts w:ascii="Times New Roman" w:eastAsia="Times New Roman" w:hAnsi="Times New Roman"/>
          <w:color w:val="323232"/>
          <w:sz w:val="28"/>
          <w:szCs w:val="28"/>
          <w:lang w:eastAsia="ru-RU"/>
        </w:rPr>
        <w:t xml:space="preserve"> сельского поселения качества оказания муниципальных услуг учитывается администрацией поселения при формировании расходной части бюджета на очередной финансовый год и плановый период.</w:t>
      </w:r>
    </w:p>
    <w:p w:rsidR="009C5194" w:rsidRDefault="009C5194"/>
    <w:sectPr w:rsidR="009C5194">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58C9" w:rsidRDefault="007958C9">
      <w:r>
        <w:separator/>
      </w:r>
    </w:p>
  </w:endnote>
  <w:endnote w:type="continuationSeparator" w:id="0">
    <w:p w:rsidR="007958C9" w:rsidRDefault="0079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58C9" w:rsidRDefault="007958C9">
      <w:r>
        <w:separator/>
      </w:r>
    </w:p>
  </w:footnote>
  <w:footnote w:type="continuationSeparator" w:id="0">
    <w:p w:rsidR="007958C9" w:rsidRDefault="00795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E7610"/>
    <w:multiLevelType w:val="hybridMultilevel"/>
    <w:tmpl w:val="59322F98"/>
    <w:lvl w:ilvl="0" w:tplc="DB561524">
      <w:start w:val="1"/>
      <w:numFmt w:val="decimal"/>
      <w:lvlText w:val="%1."/>
      <w:lvlJc w:val="left"/>
      <w:pPr>
        <w:ind w:left="180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5194"/>
    <w:rsid w:val="00306FF3"/>
    <w:rsid w:val="006C2094"/>
    <w:rsid w:val="00764D6B"/>
    <w:rsid w:val="007958C9"/>
    <w:rsid w:val="008E5702"/>
    <w:rsid w:val="009C5194"/>
    <w:rsid w:val="00F82960"/>
    <w:rsid w:val="00FE0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0C80B9D-F29F-4EA7-9AB8-9ABDCA6F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5194"/>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DD3B3-A7F9-4894-A014-E90F5BBB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5888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Барабанщиковское сельское поселение</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Pai Pinky</cp:lastModifiedBy>
  <cp:revision>2</cp:revision>
  <dcterms:created xsi:type="dcterms:W3CDTF">2025-08-16T09:43:00Z</dcterms:created>
  <dcterms:modified xsi:type="dcterms:W3CDTF">2025-08-16T09:43:00Z</dcterms:modified>
</cp:coreProperties>
</file>