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FE3BBD">
        <w:rPr>
          <w:rFonts w:ascii="Times New Roman" w:hAnsi="Times New Roman" w:cs="Times New Roman"/>
          <w:szCs w:val="28"/>
        </w:rPr>
        <w:t>20</w:t>
      </w:r>
    </w:p>
    <w:p w:rsidR="00920CF0" w:rsidRDefault="00FE3BBD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D20A52" w:rsidRPr="00037058" w:rsidRDefault="00171E30" w:rsidP="00037058">
      <w:pPr>
        <w:spacing w:after="150"/>
        <w:jc w:val="center"/>
        <w:rPr>
          <w:b/>
          <w:color w:val="3C3C3C"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037058">
        <w:rPr>
          <w:b/>
          <w:sz w:val="28"/>
          <w:szCs w:val="28"/>
        </w:rPr>
        <w:t>81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036228" w:rsidRPr="00036228">
        <w:rPr>
          <w:b/>
          <w:sz w:val="28"/>
          <w:szCs w:val="28"/>
        </w:rPr>
        <w:t>«</w:t>
      </w:r>
      <w:r w:rsidR="00037058" w:rsidRPr="00037058">
        <w:rPr>
          <w:b/>
          <w:sz w:val="28"/>
          <w:szCs w:val="28"/>
        </w:rPr>
        <w:t>Заключение  дополнительных   соглашений  к  договорам  аренды, безвозмездного пользования земельным участком»</w:t>
      </w: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037058" w:rsidRDefault="00036228" w:rsidP="00037058">
      <w:pPr>
        <w:spacing w:after="150"/>
        <w:jc w:val="both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037058">
        <w:rPr>
          <w:sz w:val="28"/>
          <w:szCs w:val="28"/>
        </w:rPr>
        <w:t>«Заключение  дополнительных   соглашений  к  договорам  аренды, безвозмездного пользования земельным участком</w:t>
      </w:r>
      <w:r w:rsidR="00037058" w:rsidRPr="00CB50B1">
        <w:rPr>
          <w:sz w:val="28"/>
          <w:szCs w:val="28"/>
        </w:rPr>
        <w:t>»</w:t>
      </w:r>
      <w:r w:rsidR="00037058">
        <w:rPr>
          <w:color w:val="3C3C3C"/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037058">
        <w:rPr>
          <w:sz w:val="28"/>
          <w:szCs w:val="28"/>
        </w:rPr>
        <w:t>енского сельского поселения № 81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036228" w:rsidP="00617B4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5</w:t>
      </w:r>
      <w:r w:rsidR="00BF073C">
        <w:rPr>
          <w:bCs/>
          <w:color w:val="auto"/>
        </w:rPr>
        <w:t xml:space="preserve">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BF073C">
        <w:rPr>
          <w:bCs/>
          <w:color w:val="auto"/>
        </w:rPr>
        <w:t xml:space="preserve">: 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09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Сведения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государственной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регистрации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рождения</w:t>
      </w:r>
    </w:p>
    <w:p w:rsidR="00037058" w:rsidRPr="00037058" w:rsidRDefault="00037058" w:rsidP="00037058">
      <w:pPr>
        <w:jc w:val="both"/>
        <w:rPr>
          <w:sz w:val="28"/>
        </w:rPr>
        <w:sectPr w:rsidR="00037058" w:rsidRPr="00037058" w:rsidSect="00FE3BBD">
          <w:pgSz w:w="11910" w:h="16840"/>
          <w:pgMar w:top="482" w:right="680" w:bottom="278" w:left="1701" w:header="720" w:footer="720" w:gutter="0"/>
          <w:cols w:space="720"/>
        </w:sectPr>
      </w:pPr>
    </w:p>
    <w:p w:rsid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238"/>
          <w:tab w:val="left" w:pos="1239"/>
          <w:tab w:val="left" w:pos="1912"/>
          <w:tab w:val="left" w:pos="2922"/>
          <w:tab w:val="left" w:pos="3836"/>
          <w:tab w:val="left" w:pos="4200"/>
          <w:tab w:val="left" w:pos="6287"/>
          <w:tab w:val="left" w:pos="6642"/>
          <w:tab w:val="left" w:pos="8229"/>
          <w:tab w:val="left" w:pos="9409"/>
        </w:tabs>
        <w:autoSpaceDE w:val="0"/>
        <w:autoSpaceDN w:val="0"/>
        <w:spacing w:before="63" w:after="0" w:line="240" w:lineRule="auto"/>
        <w:ind w:right="174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lastRenderedPageBreak/>
        <w:t>Акт</w:t>
      </w:r>
      <w:r w:rsidRPr="00037058">
        <w:rPr>
          <w:rFonts w:ascii="Times New Roman" w:hAnsi="Times New Roman"/>
          <w:sz w:val="28"/>
        </w:rPr>
        <w:tab/>
        <w:t>органа</w:t>
      </w:r>
      <w:r w:rsidRPr="00037058">
        <w:rPr>
          <w:rFonts w:ascii="Times New Roman" w:hAnsi="Times New Roman"/>
          <w:sz w:val="28"/>
        </w:rPr>
        <w:tab/>
        <w:t>опеки</w:t>
      </w:r>
      <w:r w:rsidRPr="00037058">
        <w:rPr>
          <w:rFonts w:ascii="Times New Roman" w:hAnsi="Times New Roman"/>
          <w:sz w:val="28"/>
        </w:rPr>
        <w:tab/>
        <w:t>и</w:t>
      </w:r>
      <w:r w:rsidRPr="00037058">
        <w:rPr>
          <w:rFonts w:ascii="Times New Roman" w:hAnsi="Times New Roman"/>
          <w:sz w:val="28"/>
        </w:rPr>
        <w:tab/>
        <w:t>попечительства</w:t>
      </w:r>
      <w:r w:rsidRPr="00037058">
        <w:rPr>
          <w:rFonts w:ascii="Times New Roman" w:hAnsi="Times New Roman"/>
          <w:sz w:val="28"/>
        </w:rPr>
        <w:tab/>
        <w:t>о</w:t>
      </w:r>
      <w:r w:rsidRPr="00037058">
        <w:rPr>
          <w:rFonts w:ascii="Times New Roman" w:hAnsi="Times New Roman"/>
          <w:sz w:val="28"/>
        </w:rPr>
        <w:tab/>
        <w:t>назначении</w:t>
      </w:r>
      <w:r w:rsidRPr="00037058">
        <w:rPr>
          <w:rFonts w:ascii="Times New Roman" w:hAnsi="Times New Roman"/>
          <w:sz w:val="28"/>
        </w:rPr>
        <w:tab/>
        <w:t>опекуна</w:t>
      </w:r>
      <w:r w:rsidRPr="00037058">
        <w:rPr>
          <w:rFonts w:ascii="Times New Roman" w:hAnsi="Times New Roman"/>
          <w:sz w:val="28"/>
        </w:rPr>
        <w:tab/>
      </w:r>
    </w:p>
    <w:p w:rsidR="00037058" w:rsidRPr="00037058" w:rsidRDefault="00037058" w:rsidP="00037058">
      <w:pPr>
        <w:pStyle w:val="af0"/>
        <w:widowControl w:val="0"/>
        <w:tabs>
          <w:tab w:val="left" w:pos="1238"/>
          <w:tab w:val="left" w:pos="1239"/>
          <w:tab w:val="left" w:pos="1912"/>
          <w:tab w:val="left" w:pos="2922"/>
          <w:tab w:val="left" w:pos="3836"/>
          <w:tab w:val="left" w:pos="4200"/>
          <w:tab w:val="left" w:pos="6287"/>
          <w:tab w:val="left" w:pos="6642"/>
          <w:tab w:val="left" w:pos="8229"/>
          <w:tab w:val="left" w:pos="9409"/>
        </w:tabs>
        <w:autoSpaceDE w:val="0"/>
        <w:autoSpaceDN w:val="0"/>
        <w:spacing w:before="63" w:after="0" w:line="240" w:lineRule="auto"/>
        <w:ind w:left="0" w:right="174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pacing w:val="-1"/>
          <w:sz w:val="28"/>
        </w:rPr>
        <w:t>или</w:t>
      </w:r>
      <w:r w:rsidRPr="00037058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      </w:t>
      </w:r>
      <w:r w:rsidRPr="00037058">
        <w:rPr>
          <w:rFonts w:ascii="Times New Roman" w:hAnsi="Times New Roman"/>
          <w:sz w:val="28"/>
        </w:rPr>
        <w:t>попечителя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093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ЕГРИП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(для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индивидуального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предпринимателя)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093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ЕГРЮЛ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(для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юридических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лиц)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188"/>
        </w:tabs>
        <w:autoSpaceDE w:val="0"/>
        <w:autoSpaceDN w:val="0"/>
        <w:spacing w:after="0" w:line="240" w:lineRule="auto"/>
        <w:ind w:right="176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Документ</w:t>
      </w:r>
      <w:r w:rsidRPr="00037058">
        <w:rPr>
          <w:rFonts w:ascii="Times New Roman" w:hAnsi="Times New Roman"/>
          <w:spacing w:val="2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(сведения),</w:t>
      </w:r>
      <w:r w:rsidRPr="00037058">
        <w:rPr>
          <w:rFonts w:ascii="Times New Roman" w:hAnsi="Times New Roman"/>
          <w:spacing w:val="2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подтверждающие</w:t>
      </w:r>
      <w:r w:rsidRPr="00037058">
        <w:rPr>
          <w:rFonts w:ascii="Times New Roman" w:hAnsi="Times New Roman"/>
          <w:spacing w:val="2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смену</w:t>
      </w:r>
      <w:r w:rsidRPr="00037058">
        <w:rPr>
          <w:rFonts w:ascii="Times New Roman" w:hAnsi="Times New Roman"/>
          <w:spacing w:val="18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фамилии,</w:t>
      </w:r>
      <w:r w:rsidRPr="00037058">
        <w:rPr>
          <w:rFonts w:ascii="Times New Roman" w:hAnsi="Times New Roman"/>
          <w:spacing w:val="2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имени</w:t>
      </w:r>
      <w:r w:rsidRPr="00037058">
        <w:rPr>
          <w:rFonts w:ascii="Times New Roman" w:hAnsi="Times New Roman"/>
          <w:spacing w:val="2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или</w:t>
      </w:r>
      <w:r w:rsidRPr="00037058">
        <w:rPr>
          <w:rFonts w:ascii="Times New Roman" w:hAnsi="Times New Roman"/>
          <w:spacing w:val="-67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отчества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(при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изменении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фамилии,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имени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или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отчества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физического лица):</w:t>
      </w:r>
    </w:p>
    <w:p w:rsidR="00037058" w:rsidRPr="00037058" w:rsidRDefault="00037058" w:rsidP="00037058">
      <w:pPr>
        <w:pStyle w:val="af0"/>
        <w:widowControl w:val="0"/>
        <w:numPr>
          <w:ilvl w:val="2"/>
          <w:numId w:val="48"/>
        </w:numPr>
        <w:tabs>
          <w:tab w:val="left" w:pos="1304"/>
        </w:tabs>
        <w:autoSpaceDE w:val="0"/>
        <w:autoSpaceDN w:val="0"/>
        <w:spacing w:after="0" w:line="240" w:lineRule="auto"/>
        <w:ind w:left="851" w:right="1505" w:firstLine="771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Сведения о государственной регистрации заключения брака</w:t>
      </w:r>
      <w:r w:rsidRPr="00037058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</w:t>
      </w:r>
    </w:p>
    <w:p w:rsidR="00037058" w:rsidRPr="00037058" w:rsidRDefault="00037058" w:rsidP="00037058">
      <w:pPr>
        <w:pStyle w:val="af0"/>
        <w:widowControl w:val="0"/>
        <w:numPr>
          <w:ilvl w:val="2"/>
          <w:numId w:val="48"/>
        </w:numPr>
        <w:tabs>
          <w:tab w:val="left" w:pos="1304"/>
        </w:tabs>
        <w:autoSpaceDE w:val="0"/>
        <w:autoSpaceDN w:val="0"/>
        <w:spacing w:after="0" w:line="242" w:lineRule="auto"/>
        <w:ind w:left="851" w:right="1361" w:firstLine="771"/>
        <w:contextualSpacing w:val="0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Сведения о государственной регистрации расторжении брака</w:t>
      </w:r>
      <w:r w:rsidRPr="00037058">
        <w:rPr>
          <w:rFonts w:ascii="Times New Roman" w:hAnsi="Times New Roman"/>
          <w:spacing w:val="-67"/>
          <w:sz w:val="28"/>
        </w:rPr>
        <w:t xml:space="preserve"> </w:t>
      </w:r>
    </w:p>
    <w:p w:rsidR="00037058" w:rsidRPr="00037058" w:rsidRDefault="00037058" w:rsidP="00037058">
      <w:pPr>
        <w:pStyle w:val="af0"/>
        <w:widowControl w:val="0"/>
        <w:numPr>
          <w:ilvl w:val="2"/>
          <w:numId w:val="48"/>
        </w:numPr>
        <w:tabs>
          <w:tab w:val="left" w:pos="1304"/>
        </w:tabs>
        <w:autoSpaceDE w:val="0"/>
        <w:autoSpaceDN w:val="0"/>
        <w:spacing w:after="0" w:line="317" w:lineRule="exact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Сведения</w:t>
      </w:r>
      <w:r w:rsidRPr="00037058">
        <w:rPr>
          <w:rFonts w:ascii="Times New Roman" w:hAnsi="Times New Roman"/>
          <w:spacing w:val="-7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государственной</w:t>
      </w:r>
      <w:r w:rsidRPr="00037058">
        <w:rPr>
          <w:rFonts w:ascii="Times New Roman" w:hAnsi="Times New Roman"/>
          <w:spacing w:val="-6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регистрации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перемены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имени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184"/>
        </w:tabs>
        <w:autoSpaceDE w:val="0"/>
        <w:autoSpaceDN w:val="0"/>
        <w:spacing w:after="0" w:line="240" w:lineRule="auto"/>
        <w:ind w:right="171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ЕГРИП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(при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изменении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фамилии,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имени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или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отчества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индивидуального предпринимателя)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093"/>
        </w:tabs>
        <w:autoSpaceDE w:val="0"/>
        <w:autoSpaceDN w:val="0"/>
        <w:spacing w:after="0" w:line="240" w:lineRule="auto"/>
        <w:ind w:right="165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 из ЕГРЮЛ (при изменении наименования или организационно-</w:t>
      </w:r>
      <w:r w:rsidRPr="00037058">
        <w:rPr>
          <w:rFonts w:ascii="Times New Roman" w:hAnsi="Times New Roman"/>
          <w:spacing w:val="-67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правовой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формы юридического лица)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191"/>
        </w:tabs>
        <w:autoSpaceDE w:val="0"/>
        <w:autoSpaceDN w:val="0"/>
        <w:spacing w:after="0" w:line="240" w:lineRule="auto"/>
        <w:ind w:right="171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ЕГРН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переходе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прав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на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объект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недвижимости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(при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переходе права собственности на здания, строения, сооружения, находящиеся на</w:t>
      </w:r>
      <w:r w:rsidRPr="00037058">
        <w:rPr>
          <w:rFonts w:ascii="Times New Roman" w:hAnsi="Times New Roman"/>
          <w:spacing w:val="-67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земельном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участке)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179"/>
        </w:tabs>
        <w:autoSpaceDE w:val="0"/>
        <w:autoSpaceDN w:val="0"/>
        <w:spacing w:after="0" w:line="240" w:lineRule="auto"/>
        <w:ind w:right="173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ЕГРН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об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объекте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недвижимости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(в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случае,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если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права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зарегистрированы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в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ЕГРН)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1234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При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изменении</w:t>
      </w:r>
      <w:r w:rsidRPr="00037058">
        <w:rPr>
          <w:rFonts w:ascii="Times New Roman" w:hAnsi="Times New Roman"/>
          <w:spacing w:val="-6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размера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арендной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платы:</w:t>
      </w:r>
    </w:p>
    <w:p w:rsidR="00037058" w:rsidRPr="00037058" w:rsidRDefault="00037058" w:rsidP="00037058">
      <w:pPr>
        <w:pStyle w:val="af0"/>
        <w:widowControl w:val="0"/>
        <w:numPr>
          <w:ilvl w:val="2"/>
          <w:numId w:val="48"/>
        </w:numPr>
        <w:tabs>
          <w:tab w:val="left" w:pos="144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решение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суда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об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изменении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кадастровой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стоимости</w:t>
      </w:r>
    </w:p>
    <w:p w:rsidR="00037058" w:rsidRPr="00037058" w:rsidRDefault="00037058" w:rsidP="00037058">
      <w:pPr>
        <w:pStyle w:val="af0"/>
        <w:widowControl w:val="0"/>
        <w:numPr>
          <w:ilvl w:val="2"/>
          <w:numId w:val="48"/>
        </w:numPr>
        <w:tabs>
          <w:tab w:val="left" w:pos="1475"/>
        </w:tabs>
        <w:autoSpaceDE w:val="0"/>
        <w:autoSpaceDN w:val="0"/>
        <w:spacing w:after="0" w:line="240" w:lineRule="auto"/>
        <w:ind w:right="174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Документы, подтверждающие отнесение заявителя к категории лиц,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освобожденных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от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уплаты земельного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налога</w:t>
      </w:r>
    </w:p>
    <w:p w:rsidR="00037058" w:rsidRPr="00037058" w:rsidRDefault="00037058" w:rsidP="00037058">
      <w:pPr>
        <w:pStyle w:val="af0"/>
        <w:widowControl w:val="0"/>
        <w:numPr>
          <w:ilvl w:val="1"/>
          <w:numId w:val="48"/>
        </w:numPr>
        <w:tabs>
          <w:tab w:val="left" w:pos="851"/>
        </w:tabs>
        <w:autoSpaceDE w:val="0"/>
        <w:autoSpaceDN w:val="0"/>
        <w:spacing w:after="0" w:line="240" w:lineRule="auto"/>
        <w:ind w:right="174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 случае образования земельного участка в измененных границах в</w:t>
      </w:r>
      <w:r w:rsidRPr="00037058">
        <w:rPr>
          <w:rFonts w:ascii="Times New Roman" w:hAnsi="Times New Roman"/>
          <w:spacing w:val="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результате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раздела:</w:t>
      </w:r>
    </w:p>
    <w:p w:rsidR="00037058" w:rsidRPr="00037058" w:rsidRDefault="00037058" w:rsidP="00037058">
      <w:pPr>
        <w:pStyle w:val="af0"/>
        <w:widowControl w:val="0"/>
        <w:numPr>
          <w:ilvl w:val="2"/>
          <w:numId w:val="48"/>
        </w:numPr>
        <w:tabs>
          <w:tab w:val="left" w:pos="1442"/>
        </w:tabs>
        <w:autoSpaceDE w:val="0"/>
        <w:autoSpaceDN w:val="0"/>
        <w:spacing w:after="0" w:line="321" w:lineRule="exact"/>
        <w:ind w:left="1560" w:firstLine="62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Акт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органа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местного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самоуправления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</w:t>
      </w:r>
      <w:r w:rsidRPr="00037058">
        <w:rPr>
          <w:rFonts w:ascii="Times New Roman" w:hAnsi="Times New Roman"/>
          <w:spacing w:val="-6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разделе</w:t>
      </w:r>
      <w:r w:rsidRPr="00037058">
        <w:rPr>
          <w:rFonts w:ascii="Times New Roman" w:hAnsi="Times New Roman"/>
          <w:spacing w:val="-4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земельного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участка</w:t>
      </w:r>
    </w:p>
    <w:p w:rsidR="00037058" w:rsidRPr="00F46698" w:rsidRDefault="00037058" w:rsidP="00F46698">
      <w:pPr>
        <w:pStyle w:val="af0"/>
        <w:widowControl w:val="0"/>
        <w:numPr>
          <w:ilvl w:val="1"/>
          <w:numId w:val="48"/>
        </w:numPr>
        <w:tabs>
          <w:tab w:val="left" w:pos="12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</w:rPr>
      </w:pPr>
      <w:r w:rsidRPr="00037058">
        <w:rPr>
          <w:rFonts w:ascii="Times New Roman" w:hAnsi="Times New Roman"/>
          <w:sz w:val="28"/>
        </w:rPr>
        <w:t>Выписка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из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ЕГРН</w:t>
      </w:r>
      <w:r w:rsidRPr="00037058">
        <w:rPr>
          <w:rFonts w:ascii="Times New Roman" w:hAnsi="Times New Roman"/>
          <w:spacing w:val="-3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об объекте</w:t>
      </w:r>
      <w:r w:rsidRPr="00037058">
        <w:rPr>
          <w:rFonts w:ascii="Times New Roman" w:hAnsi="Times New Roman"/>
          <w:spacing w:val="-5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недвижимости</w:t>
      </w:r>
      <w:r w:rsidRPr="00037058">
        <w:rPr>
          <w:rFonts w:ascii="Times New Roman" w:hAnsi="Times New Roman"/>
          <w:spacing w:val="-1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(о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земельном</w:t>
      </w:r>
      <w:r w:rsidRPr="00037058">
        <w:rPr>
          <w:rFonts w:ascii="Times New Roman" w:hAnsi="Times New Roman"/>
          <w:spacing w:val="-2"/>
          <w:sz w:val="28"/>
        </w:rPr>
        <w:t xml:space="preserve"> </w:t>
      </w:r>
      <w:r w:rsidRPr="00037058">
        <w:rPr>
          <w:rFonts w:ascii="Times New Roman" w:hAnsi="Times New Roman"/>
          <w:sz w:val="28"/>
        </w:rPr>
        <w:t>участке).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036228">
        <w:rPr>
          <w:color w:val="auto"/>
        </w:rPr>
        <w:t>одпункте 5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036228">
        <w:rPr>
          <w:sz w:val="28"/>
          <w:szCs w:val="28"/>
        </w:rPr>
        <w:t>5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Pr="00E61938" w:rsidRDefault="00E61938" w:rsidP="00E61938">
      <w:pPr>
        <w:pStyle w:val="afc"/>
        <w:rPr>
          <w:b/>
          <w:bCs/>
        </w:rPr>
      </w:pPr>
    </w:p>
    <w:p w:rsidR="00AD3487" w:rsidRDefault="00AD3487" w:rsidP="00AD3487">
      <w:pPr>
        <w:pStyle w:val="afc"/>
      </w:pPr>
    </w:p>
    <w:p w:rsidR="00AD3487" w:rsidRDefault="00AD3487" w:rsidP="00AD3487">
      <w:pPr>
        <w:pStyle w:val="afc"/>
      </w:pPr>
    </w:p>
    <w:p w:rsidR="00AD3487" w:rsidRDefault="00AD3487" w:rsidP="00E61938">
      <w:pPr>
        <w:pStyle w:val="afc"/>
        <w:jc w:val="right"/>
      </w:pPr>
    </w:p>
    <w:p w:rsidR="00AD3487" w:rsidRDefault="00AD3487" w:rsidP="00E61938">
      <w:pPr>
        <w:pStyle w:val="afc"/>
        <w:jc w:val="right"/>
      </w:pPr>
    </w:p>
    <w:p w:rsidR="00760A5D" w:rsidRDefault="00760A5D" w:rsidP="00872DD0">
      <w:pPr>
        <w:pStyle w:val="afc"/>
      </w:pPr>
    </w:p>
    <w:p w:rsidR="00760A5D" w:rsidRDefault="00760A5D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E3BBD" w:rsidRDefault="00FE3BBD" w:rsidP="00E61938">
      <w:pPr>
        <w:pStyle w:val="afc"/>
        <w:jc w:val="right"/>
      </w:pPr>
    </w:p>
    <w:p w:rsidR="00FE3BBD" w:rsidRDefault="00FE3BBD" w:rsidP="00E61938">
      <w:pPr>
        <w:pStyle w:val="afc"/>
        <w:jc w:val="right"/>
      </w:pPr>
    </w:p>
    <w:p w:rsidR="00FE3BBD" w:rsidRDefault="00FE3BBD" w:rsidP="00E61938">
      <w:pPr>
        <w:pStyle w:val="afc"/>
        <w:jc w:val="right"/>
      </w:pPr>
    </w:p>
    <w:p w:rsidR="00FE3BBD" w:rsidRDefault="00FE3BBD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FE3BBD" w:rsidP="008A46CC">
      <w:pPr>
        <w:pStyle w:val="afc"/>
        <w:jc w:val="right"/>
      </w:pPr>
      <w:r>
        <w:t>от 24 апреля 2023г №20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  <w:jc w:val="both"/>
      </w:pPr>
      <w:r>
        <w:t>Основанием для начала административной процедуры является подача заявления</w:t>
      </w:r>
      <w:r w:rsidR="00731256" w:rsidRPr="00731256">
        <w:t xml:space="preserve"> </w:t>
      </w:r>
      <w:r w:rsidR="00660630">
        <w:t>о</w:t>
      </w:r>
      <w:r w:rsidR="00660630">
        <w:rPr>
          <w:spacing w:val="34"/>
        </w:rPr>
        <w:t xml:space="preserve"> </w:t>
      </w:r>
      <w:r w:rsidR="00660630">
        <w:t>заключении</w:t>
      </w:r>
      <w:r w:rsidR="00660630">
        <w:rPr>
          <w:spacing w:val="30"/>
        </w:rPr>
        <w:t xml:space="preserve"> </w:t>
      </w:r>
      <w:r w:rsidR="00660630">
        <w:t>дополнительных</w:t>
      </w:r>
      <w:r w:rsidR="00660630">
        <w:rPr>
          <w:spacing w:val="33"/>
        </w:rPr>
        <w:t xml:space="preserve"> </w:t>
      </w:r>
      <w:r w:rsidR="00660630">
        <w:t>соглашений</w:t>
      </w:r>
      <w:r w:rsidR="00660630">
        <w:rPr>
          <w:spacing w:val="33"/>
        </w:rPr>
        <w:t xml:space="preserve"> </w:t>
      </w:r>
      <w:r w:rsidR="00660630">
        <w:t>к</w:t>
      </w:r>
      <w:r w:rsidR="00660630">
        <w:rPr>
          <w:spacing w:val="31"/>
        </w:rPr>
        <w:t xml:space="preserve"> </w:t>
      </w:r>
      <w:r w:rsidR="00660630">
        <w:t>договорам</w:t>
      </w:r>
      <w:r w:rsidR="00660630">
        <w:rPr>
          <w:spacing w:val="33"/>
        </w:rPr>
        <w:t xml:space="preserve"> </w:t>
      </w:r>
      <w:r w:rsidR="00660630">
        <w:t>аренды,</w:t>
      </w:r>
      <w:r w:rsidR="00660630">
        <w:rPr>
          <w:spacing w:val="-67"/>
        </w:rPr>
        <w:t xml:space="preserve"> </w:t>
      </w:r>
      <w:r w:rsidR="00660630">
        <w:t>безвозмездного</w:t>
      </w:r>
      <w:r w:rsidR="00660630">
        <w:rPr>
          <w:spacing w:val="51"/>
        </w:rPr>
        <w:t xml:space="preserve"> </w:t>
      </w:r>
      <w:r w:rsidR="00660630">
        <w:t>пользования</w:t>
      </w:r>
      <w:r w:rsidR="00660630">
        <w:rPr>
          <w:spacing w:val="53"/>
        </w:rPr>
        <w:t xml:space="preserve"> </w:t>
      </w:r>
      <w:r w:rsidR="00660630">
        <w:t>земельным</w:t>
      </w:r>
      <w:r w:rsidR="00660630">
        <w:rPr>
          <w:spacing w:val="53"/>
        </w:rPr>
        <w:t xml:space="preserve"> </w:t>
      </w:r>
      <w:r w:rsidR="00660630">
        <w:t>участком</w:t>
      </w:r>
      <w:r w:rsidR="00660630">
        <w:rPr>
          <w:spacing w:val="57"/>
        </w:rPr>
        <w:t xml:space="preserve">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E172D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731256">
        <w:t>подпункте 5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FE4383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660630">
        <w:t>о</w:t>
      </w:r>
      <w:r w:rsidR="00660630">
        <w:rPr>
          <w:spacing w:val="34"/>
        </w:rPr>
        <w:t xml:space="preserve"> </w:t>
      </w:r>
      <w:r w:rsidR="00660630">
        <w:t>заключении</w:t>
      </w:r>
      <w:r w:rsidR="00660630">
        <w:rPr>
          <w:spacing w:val="30"/>
        </w:rPr>
        <w:t xml:space="preserve"> </w:t>
      </w:r>
      <w:r w:rsidR="00660630">
        <w:t>дополнительных</w:t>
      </w:r>
      <w:r w:rsidR="00660630">
        <w:rPr>
          <w:spacing w:val="33"/>
        </w:rPr>
        <w:t xml:space="preserve"> </w:t>
      </w:r>
      <w:r w:rsidR="00660630">
        <w:t>соглашений</w:t>
      </w:r>
      <w:r w:rsidR="00660630">
        <w:rPr>
          <w:spacing w:val="33"/>
        </w:rPr>
        <w:t xml:space="preserve"> </w:t>
      </w:r>
      <w:r w:rsidR="00660630">
        <w:t>к</w:t>
      </w:r>
      <w:r w:rsidR="00660630">
        <w:rPr>
          <w:spacing w:val="31"/>
        </w:rPr>
        <w:t xml:space="preserve"> </w:t>
      </w:r>
      <w:r w:rsidR="00660630">
        <w:t>договорам</w:t>
      </w:r>
      <w:r w:rsidR="00660630">
        <w:rPr>
          <w:spacing w:val="33"/>
        </w:rPr>
        <w:t xml:space="preserve"> </w:t>
      </w:r>
      <w:r w:rsidR="00660630">
        <w:t>аренды,</w:t>
      </w:r>
      <w:r w:rsidR="00660630">
        <w:rPr>
          <w:spacing w:val="-67"/>
        </w:rPr>
        <w:t xml:space="preserve"> </w:t>
      </w:r>
      <w:r w:rsidR="00660630">
        <w:t>безвозмездного</w:t>
      </w:r>
      <w:r w:rsidR="00660630">
        <w:rPr>
          <w:spacing w:val="51"/>
        </w:rPr>
        <w:t xml:space="preserve"> </w:t>
      </w:r>
      <w:r w:rsidR="00660630">
        <w:t>пользования</w:t>
      </w:r>
      <w:r w:rsidR="00660630">
        <w:rPr>
          <w:spacing w:val="53"/>
        </w:rPr>
        <w:t xml:space="preserve"> </w:t>
      </w:r>
      <w:r w:rsidR="00660630">
        <w:t>земельным</w:t>
      </w:r>
      <w:r w:rsidR="00660630">
        <w:rPr>
          <w:spacing w:val="53"/>
        </w:rPr>
        <w:t xml:space="preserve"> </w:t>
      </w:r>
      <w:r w:rsidR="00660630">
        <w:t>участком</w:t>
      </w:r>
      <w:r w:rsidR="00660630">
        <w:rPr>
          <w:spacing w:val="57"/>
        </w:rPr>
        <w:t xml:space="preserve">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Default="00731256" w:rsidP="00731256">
      <w:pPr>
        <w:pStyle w:val="a3"/>
        <w:ind w:right="169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="00660630">
        <w:t>подготавливает дополнительное соглашение к договору</w:t>
      </w:r>
      <w:r w:rsidR="00660630">
        <w:rPr>
          <w:spacing w:val="1"/>
        </w:rPr>
        <w:t xml:space="preserve"> </w:t>
      </w:r>
      <w:r w:rsidR="00660630">
        <w:t>аренды,</w:t>
      </w:r>
      <w:r w:rsidR="00660630">
        <w:rPr>
          <w:spacing w:val="-4"/>
        </w:rPr>
        <w:t xml:space="preserve"> </w:t>
      </w:r>
      <w:r w:rsidR="00660630">
        <w:t>безвозмездного</w:t>
      </w:r>
      <w:r w:rsidR="00660630">
        <w:rPr>
          <w:spacing w:val="-2"/>
        </w:rPr>
        <w:t xml:space="preserve"> </w:t>
      </w:r>
      <w:r w:rsidR="00660630">
        <w:t>пользования</w:t>
      </w:r>
      <w:r w:rsidR="00660630">
        <w:rPr>
          <w:spacing w:val="-3"/>
        </w:rPr>
        <w:t xml:space="preserve"> </w:t>
      </w:r>
      <w:r w:rsidR="00660630">
        <w:t>земельным</w:t>
      </w:r>
      <w:r w:rsidR="00660630">
        <w:rPr>
          <w:spacing w:val="-3"/>
        </w:rPr>
        <w:t xml:space="preserve"> </w:t>
      </w:r>
      <w:r w:rsidR="00660630">
        <w:t>участком</w:t>
      </w:r>
      <w:r w:rsidR="00660630">
        <w:rPr>
          <w:spacing w:val="1"/>
        </w:rPr>
        <w:t xml:space="preserve"> </w:t>
      </w:r>
      <w:r w:rsidR="00660630">
        <w:rPr>
          <w:lang w:val="ru-RU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соглашение).</w:t>
      </w:r>
    </w:p>
    <w:p w:rsidR="00731256" w:rsidRDefault="00731256" w:rsidP="00731256">
      <w:pPr>
        <w:pStyle w:val="a3"/>
        <w:ind w:right="164"/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31256" w:rsidRDefault="00731256" w:rsidP="00731256">
      <w:pPr>
        <w:pStyle w:val="a3"/>
      </w:pPr>
      <w:r>
        <w:rPr>
          <w:lang w:val="ru-RU"/>
        </w:rPr>
        <w:t xml:space="preserve">    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t>соглашения</w:t>
      </w:r>
      <w:r>
        <w:rPr>
          <w:spacing w:val="35"/>
        </w:rPr>
        <w:t xml:space="preserve">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>
        <w:t>соглашение</w:t>
      </w:r>
      <w:r>
        <w:rPr>
          <w:spacing w:val="-67"/>
        </w:rPr>
        <w:t xml:space="preserve"> </w:t>
      </w:r>
      <w:r>
        <w:rPr>
          <w:spacing w:val="-67"/>
          <w:lang w:val="ru-RU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731256" w:rsidRDefault="00731256" w:rsidP="00731256">
      <w:pPr>
        <w:pStyle w:val="a3"/>
        <w:tabs>
          <w:tab w:val="left" w:pos="1965"/>
          <w:tab w:val="left" w:pos="3728"/>
          <w:tab w:val="left" w:pos="5563"/>
          <w:tab w:val="left" w:pos="7274"/>
          <w:tab w:val="left" w:pos="8536"/>
        </w:tabs>
        <w:ind w:right="170"/>
        <w:jc w:val="both"/>
      </w:pPr>
      <w:r>
        <w:rPr>
          <w:lang w:val="ru-RU"/>
        </w:rPr>
        <w:t xml:space="preserve">      </w:t>
      </w:r>
      <w:r>
        <w:t>После</w:t>
      </w:r>
      <w:r>
        <w:rPr>
          <w:lang w:val="ru-RU"/>
        </w:rPr>
        <w:t xml:space="preserve"> </w:t>
      </w:r>
      <w:r>
        <w:t>подписания</w:t>
      </w:r>
      <w:r>
        <w:rPr>
          <w:lang w:val="ru-RU"/>
        </w:rPr>
        <w:t xml:space="preserve"> </w:t>
      </w:r>
      <w:r>
        <w:t>соглашения,</w:t>
      </w:r>
      <w:r>
        <w:rPr>
          <w:lang w:val="ru-RU"/>
        </w:rPr>
        <w:t xml:space="preserve"> </w:t>
      </w:r>
      <w:r>
        <w:t>специалис</w:t>
      </w:r>
      <w:r>
        <w:rPr>
          <w:lang w:val="ru-RU"/>
        </w:rPr>
        <w:t xml:space="preserve">т </w:t>
      </w:r>
      <w:r>
        <w:rPr>
          <w:spacing w:val="-1"/>
        </w:rPr>
        <w:t>организует</w:t>
      </w:r>
      <w:r>
        <w:rPr>
          <w:spacing w:val="-67"/>
        </w:rPr>
        <w:t xml:space="preserve"> </w:t>
      </w:r>
      <w:r>
        <w:t>подписание соглашения со стороны заявителя.</w:t>
      </w:r>
    </w:p>
    <w:p w:rsidR="00731256" w:rsidRDefault="00731256" w:rsidP="00A77898">
      <w:pPr>
        <w:pStyle w:val="a3"/>
        <w:ind w:right="164"/>
        <w:jc w:val="both"/>
      </w:pPr>
      <w:r>
        <w:rPr>
          <w:lang w:val="ru-RU"/>
        </w:rPr>
        <w:t xml:space="preserve">       </w:t>
      </w:r>
      <w:r>
        <w:t xml:space="preserve">После подписания соглашения со стороны заявителя, специалист </w:t>
      </w:r>
      <w:r>
        <w:rPr>
          <w:spacing w:val="1"/>
        </w:rPr>
        <w:t xml:space="preserve"> </w:t>
      </w:r>
      <w:r>
        <w:t>направляет заявление о государственной регистрации прекращения обременения</w:t>
      </w:r>
      <w:r>
        <w:rPr>
          <w:spacing w:val="-67"/>
        </w:rPr>
        <w:t xml:space="preserve"> </w:t>
      </w:r>
      <w:r>
        <w:t>в виде аренды и прилагаемые к нему документы в отношении соответствующего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Федерального закона от 13.07.2015 N 218-ФЗ "О государственной регистрации</w:t>
      </w:r>
      <w:r>
        <w:rPr>
          <w:spacing w:val="1"/>
        </w:rPr>
        <w:t xml:space="preserve"> </w:t>
      </w:r>
      <w:r>
        <w:t>недвижимости" в</w:t>
      </w:r>
      <w:r>
        <w:rPr>
          <w:spacing w:val="70"/>
        </w:rPr>
        <w:t xml:space="preserve"> </w:t>
      </w:r>
      <w:r>
        <w:t>Федеральную службу государственной регистрации, кадастра</w:t>
      </w:r>
      <w:r>
        <w:rPr>
          <w:spacing w:val="1"/>
        </w:rPr>
        <w:t xml:space="preserve"> </w:t>
      </w:r>
      <w:r>
        <w:t>и картографии: в случае заключения договора аренды недвижимого имущества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617B4C" w:rsidRDefault="00731256" w:rsidP="00A77898">
      <w:pPr>
        <w:pStyle w:val="a3"/>
        <w:spacing w:before="63"/>
        <w:ind w:right="164"/>
        <w:jc w:val="both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617B4C">
        <w:t>подписанные</w:t>
      </w:r>
      <w:r w:rsidR="00617B4C">
        <w:rPr>
          <w:spacing w:val="1"/>
        </w:rPr>
        <w:t xml:space="preserve"> </w:t>
      </w:r>
      <w:r w:rsidR="00660630">
        <w:t xml:space="preserve"> дополнительн</w:t>
      </w:r>
      <w:r w:rsidR="00660630">
        <w:rPr>
          <w:lang w:val="ru-RU"/>
        </w:rPr>
        <w:t>ые</w:t>
      </w:r>
      <w:r w:rsidR="00660630">
        <w:t xml:space="preserve"> соглашени</w:t>
      </w:r>
      <w:r w:rsidR="00660630">
        <w:rPr>
          <w:lang w:val="ru-RU"/>
        </w:rPr>
        <w:t>я</w:t>
      </w:r>
      <w:r w:rsidR="00660630">
        <w:t xml:space="preserve"> к договору</w:t>
      </w:r>
      <w:r w:rsidR="00660630">
        <w:rPr>
          <w:spacing w:val="1"/>
        </w:rPr>
        <w:t xml:space="preserve"> </w:t>
      </w:r>
      <w:r w:rsidR="00660630">
        <w:t>аренды,</w:t>
      </w:r>
      <w:r w:rsidR="00660630">
        <w:rPr>
          <w:spacing w:val="-4"/>
        </w:rPr>
        <w:t xml:space="preserve"> </w:t>
      </w:r>
      <w:r w:rsidR="00660630">
        <w:t>безвозмездного</w:t>
      </w:r>
      <w:r w:rsidR="00660630">
        <w:rPr>
          <w:spacing w:val="-2"/>
        </w:rPr>
        <w:t xml:space="preserve"> </w:t>
      </w:r>
      <w:r w:rsidR="00660630">
        <w:t>пользования</w:t>
      </w:r>
      <w:r w:rsidR="00660630">
        <w:rPr>
          <w:spacing w:val="-3"/>
        </w:rPr>
        <w:t xml:space="preserve"> </w:t>
      </w:r>
      <w:r w:rsidR="00660630">
        <w:t>земельным</w:t>
      </w:r>
      <w:r w:rsidR="00660630">
        <w:rPr>
          <w:spacing w:val="-3"/>
        </w:rPr>
        <w:t xml:space="preserve"> </w:t>
      </w:r>
      <w:r w:rsidR="00660630">
        <w:t>участком</w:t>
      </w:r>
      <w:r w:rsidR="00617B4C">
        <w:t>,</w:t>
      </w:r>
      <w:r w:rsidR="00617B4C">
        <w:rPr>
          <w:spacing w:val="1"/>
        </w:rPr>
        <w:t xml:space="preserve"> </w:t>
      </w:r>
      <w:r w:rsidR="00617B4C">
        <w:t>зарегистрированные</w:t>
      </w:r>
      <w:r w:rsidR="00617B4C">
        <w:rPr>
          <w:spacing w:val="71"/>
        </w:rPr>
        <w:t xml:space="preserve"> </w:t>
      </w:r>
      <w:r w:rsidR="00617B4C">
        <w:t>в</w:t>
      </w:r>
      <w:r w:rsidR="00617B4C">
        <w:rPr>
          <w:spacing w:val="1"/>
        </w:rPr>
        <w:t xml:space="preserve"> </w:t>
      </w:r>
      <w:r w:rsidR="00617B4C">
        <w:t>Федеральной службе государственной регистрации, кадастра и картографии (в</w:t>
      </w:r>
      <w:r w:rsidR="00617B4C">
        <w:rPr>
          <w:spacing w:val="1"/>
        </w:rPr>
        <w:t xml:space="preserve"> </w:t>
      </w:r>
      <w:r w:rsidR="00617B4C">
        <w:t xml:space="preserve">случае заключения </w:t>
      </w:r>
      <w:r w:rsidR="00660630">
        <w:t>дополнительн</w:t>
      </w:r>
      <w:r w:rsidR="00660630">
        <w:rPr>
          <w:lang w:val="ru-RU"/>
        </w:rPr>
        <w:t>ого</w:t>
      </w:r>
      <w:r w:rsidR="00660630">
        <w:t xml:space="preserve"> соглашени</w:t>
      </w:r>
      <w:r w:rsidR="00660630">
        <w:rPr>
          <w:lang w:val="ru-RU"/>
        </w:rPr>
        <w:t>я</w:t>
      </w:r>
      <w:r w:rsidR="00660630">
        <w:t xml:space="preserve"> к договору</w:t>
      </w:r>
      <w:r w:rsidR="00660630">
        <w:rPr>
          <w:spacing w:val="1"/>
        </w:rPr>
        <w:t xml:space="preserve"> </w:t>
      </w:r>
      <w:r w:rsidR="00660630">
        <w:t>аренды,</w:t>
      </w:r>
      <w:r w:rsidR="00660630">
        <w:rPr>
          <w:spacing w:val="-4"/>
        </w:rPr>
        <w:t xml:space="preserve"> </w:t>
      </w:r>
      <w:r w:rsidR="00660630">
        <w:t>безвозмездного</w:t>
      </w:r>
      <w:r w:rsidR="00660630">
        <w:rPr>
          <w:spacing w:val="-2"/>
        </w:rPr>
        <w:t xml:space="preserve"> </w:t>
      </w:r>
      <w:r w:rsidR="00660630">
        <w:t>пользования</w:t>
      </w:r>
      <w:r w:rsidR="00660630">
        <w:rPr>
          <w:spacing w:val="-3"/>
        </w:rPr>
        <w:t xml:space="preserve"> </w:t>
      </w:r>
      <w:r w:rsidR="00660630">
        <w:t>земельным</w:t>
      </w:r>
      <w:r w:rsidR="00660630">
        <w:rPr>
          <w:spacing w:val="-3"/>
        </w:rPr>
        <w:t xml:space="preserve"> </w:t>
      </w:r>
      <w:r w:rsidR="00660630">
        <w:t xml:space="preserve">участком </w:t>
      </w:r>
      <w:r w:rsidR="00617B4C">
        <w:t>на</w:t>
      </w:r>
      <w:r w:rsidR="00617B4C">
        <w:rPr>
          <w:spacing w:val="-1"/>
        </w:rPr>
        <w:t xml:space="preserve"> </w:t>
      </w:r>
      <w:r w:rsidR="00617B4C">
        <w:t>срок</w:t>
      </w:r>
      <w:r w:rsidR="00617B4C">
        <w:rPr>
          <w:spacing w:val="-3"/>
        </w:rPr>
        <w:t xml:space="preserve"> </w:t>
      </w:r>
      <w:r w:rsidR="00617B4C">
        <w:t>свыше</w:t>
      </w:r>
      <w:r w:rsidR="00617B4C">
        <w:rPr>
          <w:spacing w:val="-3"/>
        </w:rPr>
        <w:t xml:space="preserve"> </w:t>
      </w:r>
      <w:r w:rsidR="00617B4C">
        <w:t>одного</w:t>
      </w:r>
      <w:r w:rsidR="00617B4C">
        <w:rPr>
          <w:spacing w:val="1"/>
        </w:rPr>
        <w:t xml:space="preserve"> </w:t>
      </w:r>
      <w:r w:rsidR="00617B4C">
        <w:t>года).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617B4C" w:rsidRDefault="00617B4C" w:rsidP="00617B4C">
      <w:pPr>
        <w:pStyle w:val="a3"/>
        <w:ind w:right="165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 w:rsidR="00A77898">
        <w:t>дополнительн</w:t>
      </w:r>
      <w:r w:rsidR="00A77898">
        <w:rPr>
          <w:lang w:val="ru-RU"/>
        </w:rPr>
        <w:t>ое</w:t>
      </w:r>
      <w:r w:rsidR="00A77898">
        <w:t xml:space="preserve"> соглашени</w:t>
      </w:r>
      <w:r w:rsidR="00A77898">
        <w:rPr>
          <w:lang w:val="ru-RU"/>
        </w:rPr>
        <w:t>е</w:t>
      </w:r>
      <w:r w:rsidR="00A77898">
        <w:t xml:space="preserve"> к договору</w:t>
      </w:r>
      <w:r w:rsidR="00A77898">
        <w:rPr>
          <w:spacing w:val="1"/>
        </w:rPr>
        <w:t xml:space="preserve"> </w:t>
      </w:r>
      <w:r w:rsidR="00A77898">
        <w:t>аренды,</w:t>
      </w:r>
      <w:r w:rsidR="00A77898">
        <w:rPr>
          <w:spacing w:val="-4"/>
        </w:rPr>
        <w:t xml:space="preserve"> </w:t>
      </w:r>
      <w:r w:rsidR="00A77898">
        <w:t>безвозмездного</w:t>
      </w:r>
      <w:r w:rsidR="00A77898">
        <w:rPr>
          <w:spacing w:val="-2"/>
        </w:rPr>
        <w:t xml:space="preserve"> </w:t>
      </w:r>
      <w:r w:rsidR="00A77898">
        <w:t>пользования</w:t>
      </w:r>
      <w:r w:rsidR="00A77898">
        <w:rPr>
          <w:spacing w:val="-3"/>
        </w:rPr>
        <w:t xml:space="preserve"> </w:t>
      </w:r>
      <w:r w:rsidR="00A77898">
        <w:t>земельным</w:t>
      </w:r>
      <w:r w:rsidR="00A77898">
        <w:rPr>
          <w:spacing w:val="-3"/>
        </w:rPr>
        <w:t xml:space="preserve"> </w:t>
      </w:r>
      <w:r w:rsidR="00A77898">
        <w:t>участком</w:t>
      </w:r>
      <w:r w:rsidR="00A77898">
        <w:rPr>
          <w:lang w:val="ru-RU"/>
        </w:rPr>
        <w:t>,</w:t>
      </w:r>
      <w:r w:rsidR="00A77898"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 службе государственной регистрации, кадастра и картографии (в</w:t>
      </w:r>
      <w:r>
        <w:rPr>
          <w:spacing w:val="1"/>
        </w:rPr>
        <w:t xml:space="preserve"> </w:t>
      </w:r>
      <w:r>
        <w:t>случае заключения</w:t>
      </w:r>
      <w:r w:rsidR="00A77898" w:rsidRPr="00A77898">
        <w:t xml:space="preserve"> </w:t>
      </w:r>
      <w:r w:rsidR="00A77898">
        <w:t>дополнительн</w:t>
      </w:r>
      <w:r w:rsidR="00A77898">
        <w:rPr>
          <w:lang w:val="ru-RU"/>
        </w:rPr>
        <w:t>ого</w:t>
      </w:r>
      <w:r w:rsidR="00A77898">
        <w:t xml:space="preserve"> соглашени</w:t>
      </w:r>
      <w:r w:rsidR="00A77898">
        <w:rPr>
          <w:lang w:val="ru-RU"/>
        </w:rPr>
        <w:t>я</w:t>
      </w:r>
      <w:r w:rsidR="00A77898">
        <w:t xml:space="preserve"> к договору</w:t>
      </w:r>
      <w:r w:rsidR="00A77898">
        <w:rPr>
          <w:spacing w:val="1"/>
        </w:rPr>
        <w:t xml:space="preserve"> </w:t>
      </w:r>
      <w:r w:rsidR="00A77898">
        <w:t>аренды,</w:t>
      </w:r>
      <w:r w:rsidR="00A77898">
        <w:rPr>
          <w:spacing w:val="-4"/>
        </w:rPr>
        <w:t xml:space="preserve"> </w:t>
      </w:r>
      <w:r w:rsidR="00A77898">
        <w:t>безвозмездного</w:t>
      </w:r>
      <w:r w:rsidR="00A77898">
        <w:rPr>
          <w:spacing w:val="-2"/>
        </w:rPr>
        <w:t xml:space="preserve"> </w:t>
      </w:r>
      <w:r w:rsidR="00A77898">
        <w:t>пользования</w:t>
      </w:r>
      <w:r w:rsidR="00A77898">
        <w:rPr>
          <w:spacing w:val="-3"/>
        </w:rPr>
        <w:t xml:space="preserve"> </w:t>
      </w:r>
      <w:r w:rsidR="00A77898">
        <w:t>земельным</w:t>
      </w:r>
      <w:r w:rsidR="00A77898">
        <w:rPr>
          <w:spacing w:val="-3"/>
        </w:rPr>
        <w:t xml:space="preserve"> </w:t>
      </w:r>
      <w:r w:rsidR="00A77898">
        <w:t>участком</w:t>
      </w:r>
      <w:r>
        <w:t xml:space="preserve"> 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617B4C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заявления </w:t>
      </w:r>
      <w:r w:rsidR="00A77898">
        <w:t>о заключении дополнительного соглашения к договору</w:t>
      </w:r>
      <w:r w:rsidR="00A77898">
        <w:rPr>
          <w:spacing w:val="1"/>
        </w:rPr>
        <w:t xml:space="preserve"> </w:t>
      </w:r>
      <w:r w:rsidR="00A77898">
        <w:t>аренды,</w:t>
      </w:r>
      <w:r w:rsidR="00A77898">
        <w:rPr>
          <w:spacing w:val="-4"/>
        </w:rPr>
        <w:t xml:space="preserve"> </w:t>
      </w:r>
      <w:r w:rsidR="00A77898">
        <w:t>безвозмездного</w:t>
      </w:r>
      <w:r w:rsidR="00A77898">
        <w:rPr>
          <w:spacing w:val="-2"/>
        </w:rPr>
        <w:t xml:space="preserve"> </w:t>
      </w:r>
      <w:r w:rsidR="00A77898">
        <w:t>пользования</w:t>
      </w:r>
      <w:r w:rsidR="00A77898">
        <w:rPr>
          <w:spacing w:val="-3"/>
        </w:rPr>
        <w:t xml:space="preserve"> </w:t>
      </w:r>
      <w:r w:rsidR="00A77898">
        <w:t>земельным</w:t>
      </w:r>
      <w:r w:rsidR="00A77898">
        <w:rPr>
          <w:spacing w:val="-3"/>
        </w:rPr>
        <w:t xml:space="preserve"> </w:t>
      </w:r>
      <w:r w:rsidR="00A77898">
        <w:t xml:space="preserve">участком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35"/>
        <w:keepNext/>
        <w:keepLines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731256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A6E" w:rsidRDefault="00C52A6E">
      <w:r>
        <w:separator/>
      </w:r>
    </w:p>
  </w:endnote>
  <w:endnote w:type="continuationSeparator" w:id="0">
    <w:p w:rsidR="00C52A6E" w:rsidRDefault="00C5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A6E" w:rsidRDefault="00C52A6E">
      <w:r>
        <w:separator/>
      </w:r>
    </w:p>
  </w:footnote>
  <w:footnote w:type="continuationSeparator" w:id="0">
    <w:p w:rsidR="00C52A6E" w:rsidRDefault="00C5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"/>
      </v:shape>
    </w:pict>
  </w:numPicBullet>
  <w:abstractNum w:abstractNumId="0" w15:restartNumberingAfterBreak="0">
    <w:nsid w:val="05AE05A8"/>
    <w:multiLevelType w:val="multilevel"/>
    <w:tmpl w:val="610C6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36E0"/>
    <w:multiLevelType w:val="multilevel"/>
    <w:tmpl w:val="F2543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D754D"/>
    <w:multiLevelType w:val="multilevel"/>
    <w:tmpl w:val="A1082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A4DAB"/>
    <w:multiLevelType w:val="multilevel"/>
    <w:tmpl w:val="C57CC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35395"/>
    <w:multiLevelType w:val="multilevel"/>
    <w:tmpl w:val="838C1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3C3C3C"/>
      </w:rPr>
    </w:lvl>
    <w:lvl w:ilvl="1">
      <w:start w:val="1"/>
      <w:numFmt w:val="decimal"/>
      <w:lvlText w:val="%1.%2."/>
      <w:lvlJc w:val="left"/>
      <w:pPr>
        <w:ind w:left="471" w:hanging="720"/>
      </w:pPr>
      <w:rPr>
        <w:rFonts w:hint="default"/>
        <w:b w:val="0"/>
        <w:color w:val="3C3C3C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hint="default"/>
        <w:b w:val="0"/>
        <w:color w:val="3C3C3C"/>
      </w:rPr>
    </w:lvl>
    <w:lvl w:ilvl="3">
      <w:start w:val="1"/>
      <w:numFmt w:val="decimal"/>
      <w:lvlText w:val="%1.%2.%3.%4."/>
      <w:lvlJc w:val="left"/>
      <w:pPr>
        <w:ind w:left="333" w:hanging="1080"/>
      </w:pPr>
      <w:rPr>
        <w:rFonts w:hint="default"/>
        <w:b w:val="0"/>
        <w:color w:val="3C3C3C"/>
      </w:rPr>
    </w:lvl>
    <w:lvl w:ilvl="4">
      <w:start w:val="1"/>
      <w:numFmt w:val="decimal"/>
      <w:lvlText w:val="%1.%2.%3.%4.%5."/>
      <w:lvlJc w:val="left"/>
      <w:pPr>
        <w:ind w:left="84" w:hanging="1080"/>
      </w:pPr>
      <w:rPr>
        <w:rFonts w:hint="default"/>
        <w:b w:val="0"/>
        <w:color w:val="3C3C3C"/>
      </w:rPr>
    </w:lvl>
    <w:lvl w:ilvl="5">
      <w:start w:val="1"/>
      <w:numFmt w:val="decimal"/>
      <w:lvlText w:val="%1.%2.%3.%4.%5.%6."/>
      <w:lvlJc w:val="left"/>
      <w:pPr>
        <w:ind w:left="195" w:hanging="1440"/>
      </w:pPr>
      <w:rPr>
        <w:rFonts w:hint="default"/>
        <w:b w:val="0"/>
        <w:color w:val="3C3C3C"/>
      </w:rPr>
    </w:lvl>
    <w:lvl w:ilvl="6">
      <w:start w:val="1"/>
      <w:numFmt w:val="decimal"/>
      <w:lvlText w:val="%1.%2.%3.%4.%5.%6.%7."/>
      <w:lvlJc w:val="left"/>
      <w:pPr>
        <w:ind w:left="306" w:hanging="1800"/>
      </w:pPr>
      <w:rPr>
        <w:rFonts w:hint="default"/>
        <w:b w:val="0"/>
        <w:color w:val="3C3C3C"/>
      </w:rPr>
    </w:lvl>
    <w:lvl w:ilvl="7">
      <w:start w:val="1"/>
      <w:numFmt w:val="decimal"/>
      <w:lvlText w:val="%1.%2.%3.%4.%5.%6.%7.%8."/>
      <w:lvlJc w:val="left"/>
      <w:pPr>
        <w:ind w:left="57" w:hanging="1800"/>
      </w:pPr>
      <w:rPr>
        <w:rFonts w:hint="default"/>
        <w:b w:val="0"/>
        <w:color w:val="3C3C3C"/>
      </w:rPr>
    </w:lvl>
    <w:lvl w:ilvl="8">
      <w:start w:val="1"/>
      <w:numFmt w:val="decimal"/>
      <w:lvlText w:val="%1.%2.%3.%4.%5.%6.%7.%8.%9."/>
      <w:lvlJc w:val="left"/>
      <w:pPr>
        <w:ind w:left="168" w:hanging="2160"/>
      </w:pPr>
      <w:rPr>
        <w:rFonts w:hint="default"/>
        <w:b w:val="0"/>
        <w:color w:val="3C3C3C"/>
      </w:rPr>
    </w:lvl>
  </w:abstractNum>
  <w:abstractNum w:abstractNumId="6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8" w15:restartNumberingAfterBreak="0">
    <w:nsid w:val="17606FA6"/>
    <w:multiLevelType w:val="multilevel"/>
    <w:tmpl w:val="EDDE1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555FA"/>
    <w:multiLevelType w:val="multilevel"/>
    <w:tmpl w:val="2E8E5D4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12659"/>
    <w:multiLevelType w:val="multilevel"/>
    <w:tmpl w:val="C630A45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446502D"/>
    <w:multiLevelType w:val="multilevel"/>
    <w:tmpl w:val="42704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64CB4"/>
    <w:multiLevelType w:val="multilevel"/>
    <w:tmpl w:val="8FE0108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D2C34"/>
    <w:multiLevelType w:val="multilevel"/>
    <w:tmpl w:val="E3945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92FD3"/>
    <w:multiLevelType w:val="multilevel"/>
    <w:tmpl w:val="D270C0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BC2EFD"/>
    <w:multiLevelType w:val="multilevel"/>
    <w:tmpl w:val="D68AF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FE5463"/>
    <w:multiLevelType w:val="multilevel"/>
    <w:tmpl w:val="4FCEE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8412B"/>
    <w:multiLevelType w:val="hybridMultilevel"/>
    <w:tmpl w:val="C58C3AC6"/>
    <w:lvl w:ilvl="0" w:tplc="4060F9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21ABC"/>
    <w:multiLevelType w:val="multilevel"/>
    <w:tmpl w:val="A6B4E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C054DF"/>
    <w:multiLevelType w:val="multilevel"/>
    <w:tmpl w:val="5CE65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BA1B6E"/>
    <w:multiLevelType w:val="multilevel"/>
    <w:tmpl w:val="0C661EBE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ED2AB3"/>
    <w:multiLevelType w:val="multilevel"/>
    <w:tmpl w:val="C3622A08"/>
    <w:lvl w:ilvl="0">
      <w:start w:val="1"/>
      <w:numFmt w:val="decimal"/>
      <w:lvlText w:val="%1)"/>
      <w:lvlJc w:val="left"/>
      <w:pPr>
        <w:ind w:left="1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701"/>
      </w:pPr>
      <w:rPr>
        <w:rFonts w:hint="default"/>
        <w:lang w:val="ru-RU" w:eastAsia="en-US" w:bidi="ar-SA"/>
      </w:rPr>
    </w:lvl>
  </w:abstractNum>
  <w:abstractNum w:abstractNumId="24" w15:restartNumberingAfterBreak="0">
    <w:nsid w:val="3E94655B"/>
    <w:multiLevelType w:val="multilevel"/>
    <w:tmpl w:val="23B0815E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C935B2"/>
    <w:multiLevelType w:val="multilevel"/>
    <w:tmpl w:val="38BA9832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733421"/>
    <w:multiLevelType w:val="hybridMultilevel"/>
    <w:tmpl w:val="1F8A7662"/>
    <w:lvl w:ilvl="0" w:tplc="013E1104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0F5E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14E279D4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3" w:tplc="15022B6E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9766C490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6E4A6C68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3250916A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337453CE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66FE993E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90049ED"/>
    <w:multiLevelType w:val="multilevel"/>
    <w:tmpl w:val="B44EA1C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770F3E"/>
    <w:multiLevelType w:val="multilevel"/>
    <w:tmpl w:val="06287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A60E69"/>
    <w:multiLevelType w:val="multilevel"/>
    <w:tmpl w:val="150008D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923CD5"/>
    <w:multiLevelType w:val="multilevel"/>
    <w:tmpl w:val="B41C121E"/>
    <w:lvl w:ilvl="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493"/>
      </w:pPr>
      <w:rPr>
        <w:rFonts w:hint="default"/>
        <w:lang w:val="ru-RU" w:eastAsia="en-US" w:bidi="ar-SA"/>
      </w:rPr>
    </w:lvl>
  </w:abstractNum>
  <w:abstractNum w:abstractNumId="32" w15:restartNumberingAfterBreak="0">
    <w:nsid w:val="566A6D20"/>
    <w:multiLevelType w:val="multilevel"/>
    <w:tmpl w:val="72022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E57A22"/>
    <w:multiLevelType w:val="multilevel"/>
    <w:tmpl w:val="55B8CB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34" w15:restartNumberingAfterBreak="0">
    <w:nsid w:val="5F0D3C4B"/>
    <w:multiLevelType w:val="hybridMultilevel"/>
    <w:tmpl w:val="D7C4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C2C97"/>
    <w:multiLevelType w:val="multilevel"/>
    <w:tmpl w:val="B18CD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67592"/>
    <w:multiLevelType w:val="multilevel"/>
    <w:tmpl w:val="6A4E8CB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13A07"/>
    <w:multiLevelType w:val="multilevel"/>
    <w:tmpl w:val="C190437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F952C0"/>
    <w:multiLevelType w:val="multilevel"/>
    <w:tmpl w:val="944A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A9445D"/>
    <w:multiLevelType w:val="multilevel"/>
    <w:tmpl w:val="EB1E8A20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943414"/>
    <w:multiLevelType w:val="multilevel"/>
    <w:tmpl w:val="540A8B6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A2721F"/>
    <w:multiLevelType w:val="multilevel"/>
    <w:tmpl w:val="C486F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960EBC"/>
    <w:multiLevelType w:val="multilevel"/>
    <w:tmpl w:val="FF806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7B5AC9"/>
    <w:multiLevelType w:val="multilevel"/>
    <w:tmpl w:val="2E4A29C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020E43"/>
    <w:multiLevelType w:val="hybridMultilevel"/>
    <w:tmpl w:val="BF0E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44"/>
  </w:num>
  <w:num w:numId="4">
    <w:abstractNumId w:val="20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10"/>
  </w:num>
  <w:num w:numId="10">
    <w:abstractNumId w:val="3"/>
  </w:num>
  <w:num w:numId="11">
    <w:abstractNumId w:val="40"/>
  </w:num>
  <w:num w:numId="12">
    <w:abstractNumId w:val="13"/>
  </w:num>
  <w:num w:numId="13">
    <w:abstractNumId w:val="42"/>
  </w:num>
  <w:num w:numId="14">
    <w:abstractNumId w:val="27"/>
  </w:num>
  <w:num w:numId="15">
    <w:abstractNumId w:val="9"/>
  </w:num>
  <w:num w:numId="16">
    <w:abstractNumId w:val="41"/>
  </w:num>
  <w:num w:numId="17">
    <w:abstractNumId w:val="22"/>
  </w:num>
  <w:num w:numId="18">
    <w:abstractNumId w:val="36"/>
  </w:num>
  <w:num w:numId="19">
    <w:abstractNumId w:val="21"/>
  </w:num>
  <w:num w:numId="20">
    <w:abstractNumId w:val="1"/>
  </w:num>
  <w:num w:numId="21">
    <w:abstractNumId w:val="28"/>
  </w:num>
  <w:num w:numId="22">
    <w:abstractNumId w:val="15"/>
  </w:num>
  <w:num w:numId="23">
    <w:abstractNumId w:val="32"/>
  </w:num>
  <w:num w:numId="24">
    <w:abstractNumId w:val="45"/>
  </w:num>
  <w:num w:numId="25">
    <w:abstractNumId w:val="43"/>
  </w:num>
  <w:num w:numId="26">
    <w:abstractNumId w:val="8"/>
  </w:num>
  <w:num w:numId="27">
    <w:abstractNumId w:val="24"/>
  </w:num>
  <w:num w:numId="28">
    <w:abstractNumId w:val="18"/>
  </w:num>
  <w:num w:numId="29">
    <w:abstractNumId w:val="0"/>
  </w:num>
  <w:num w:numId="30">
    <w:abstractNumId w:val="12"/>
  </w:num>
  <w:num w:numId="31">
    <w:abstractNumId w:val="14"/>
  </w:num>
  <w:num w:numId="32">
    <w:abstractNumId w:val="2"/>
  </w:num>
  <w:num w:numId="33">
    <w:abstractNumId w:val="38"/>
  </w:num>
  <w:num w:numId="34">
    <w:abstractNumId w:val="29"/>
  </w:num>
  <w:num w:numId="35">
    <w:abstractNumId w:val="39"/>
  </w:num>
  <w:num w:numId="36">
    <w:abstractNumId w:val="6"/>
  </w:num>
  <w:num w:numId="37">
    <w:abstractNumId w:val="37"/>
  </w:num>
  <w:num w:numId="38">
    <w:abstractNumId w:val="46"/>
  </w:num>
  <w:num w:numId="39">
    <w:abstractNumId w:val="34"/>
  </w:num>
  <w:num w:numId="40">
    <w:abstractNumId w:val="19"/>
  </w:num>
  <w:num w:numId="41">
    <w:abstractNumId w:val="11"/>
  </w:num>
  <w:num w:numId="42">
    <w:abstractNumId w:val="23"/>
  </w:num>
  <w:num w:numId="43">
    <w:abstractNumId w:val="5"/>
  </w:num>
  <w:num w:numId="44">
    <w:abstractNumId w:val="47"/>
  </w:num>
  <w:num w:numId="45">
    <w:abstractNumId w:val="26"/>
  </w:num>
  <w:num w:numId="46">
    <w:abstractNumId w:val="7"/>
  </w:num>
  <w:num w:numId="47">
    <w:abstractNumId w:val="31"/>
  </w:num>
  <w:num w:numId="48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65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2A6E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3BBD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92712-A027-49B1-8508-BC1B0B53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d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8323-C648-4891-AAAF-B3F17038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6530</Words>
  <Characters>37221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43664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2023-05-04T08:47:00Z</cp:lastPrinted>
  <dcterms:created xsi:type="dcterms:W3CDTF">2025-08-15T16:33:00Z</dcterms:created>
  <dcterms:modified xsi:type="dcterms:W3CDTF">2025-08-15T16:33:00Z</dcterms:modified>
</cp:coreProperties>
</file>