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1D1CCDF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  <w:bookmarkStart w:id="0" w:name="sub_1000"/>
      <w:r w:rsidRPr="00B60F7F">
        <w:rPr>
          <w:rFonts w:ascii="Times New Roman" w:hAnsi="Times New Roman"/>
          <w:sz w:val="28"/>
          <w:szCs w:val="28"/>
        </w:rPr>
        <w:t>РОССИЙСКАЯ ФЕДЕРАЦИЯ</w:t>
      </w:r>
    </w:p>
    <w:p w14:paraId="68AD353E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РОСТОВСКАЯ ОБЛАСТЬ</w:t>
      </w:r>
    </w:p>
    <w:p w14:paraId="57E06823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ДУБОВСКИЙ РАЙОН</w:t>
      </w:r>
    </w:p>
    <w:p w14:paraId="5707E4AD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64DC9225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«</w:t>
      </w:r>
      <w:r w:rsidR="00DE780A">
        <w:rPr>
          <w:rFonts w:ascii="Times New Roman" w:hAnsi="Times New Roman"/>
          <w:sz w:val="28"/>
          <w:szCs w:val="28"/>
        </w:rPr>
        <w:t>МИРНЕНСКОЕ</w:t>
      </w:r>
      <w:r w:rsidRPr="00B60F7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7CDF7259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14:paraId="2332C987" w14:textId="77777777" w:rsidR="005275A6" w:rsidRPr="00B60F7F" w:rsidRDefault="005275A6" w:rsidP="005275A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 xml:space="preserve">АДМИНИСТРАЦИЯ </w:t>
      </w:r>
      <w:r w:rsidR="00DE780A">
        <w:rPr>
          <w:rFonts w:ascii="Times New Roman" w:hAnsi="Times New Roman"/>
          <w:sz w:val="28"/>
          <w:szCs w:val="28"/>
        </w:rPr>
        <w:t>МИРНЕНСКОГО</w:t>
      </w:r>
      <w:r w:rsidRPr="00B60F7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E6A09FF" w14:textId="77777777" w:rsidR="005275A6" w:rsidRPr="00B60F7F" w:rsidRDefault="005275A6" w:rsidP="00527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E6030" w14:textId="77777777" w:rsidR="005275A6" w:rsidRPr="00B60F7F" w:rsidRDefault="005275A6" w:rsidP="00527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38D08A6" w14:textId="77777777" w:rsidR="005275A6" w:rsidRDefault="005275A6" w:rsidP="00527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1A1D9" w14:textId="77777777" w:rsidR="005275A6" w:rsidRPr="00B60F7F" w:rsidRDefault="00DE780A" w:rsidP="00527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</w:t>
      </w:r>
      <w:r w:rsidR="005275A6" w:rsidRPr="00B60F7F">
        <w:rPr>
          <w:rFonts w:ascii="Times New Roman" w:hAnsi="Times New Roman" w:cs="Times New Roman"/>
          <w:sz w:val="28"/>
          <w:szCs w:val="28"/>
        </w:rPr>
        <w:t xml:space="preserve"> 2021 г.</w:t>
      </w:r>
      <w:r w:rsidR="005275A6" w:rsidRPr="00B60F7F">
        <w:rPr>
          <w:rFonts w:ascii="Times New Roman" w:hAnsi="Times New Roman" w:cs="Times New Roman"/>
          <w:sz w:val="28"/>
          <w:szCs w:val="28"/>
        </w:rPr>
        <w:tab/>
      </w:r>
      <w:r w:rsidR="005275A6" w:rsidRPr="00B60F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14:paraId="31FAB7A2" w14:textId="77777777" w:rsidR="005275A6" w:rsidRPr="00B60F7F" w:rsidRDefault="005275A6" w:rsidP="005275A6">
      <w:pPr>
        <w:rPr>
          <w:rFonts w:ascii="Times New Roman" w:hAnsi="Times New Roman" w:cs="Times New Roman"/>
          <w:sz w:val="28"/>
          <w:szCs w:val="28"/>
        </w:rPr>
      </w:pPr>
    </w:p>
    <w:p w14:paraId="7A63855C" w14:textId="77777777" w:rsidR="005275A6" w:rsidRPr="00FA0222" w:rsidRDefault="005275A6" w:rsidP="005275A6">
      <w:pPr>
        <w:pStyle w:val="ae"/>
        <w:ind w:firstLine="35.40pt"/>
        <w:jc w:val="center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Об утверждении ведомственного стандарта</w:t>
      </w:r>
    </w:p>
    <w:p w14:paraId="57000D83" w14:textId="77777777" w:rsidR="005275A6" w:rsidRPr="00FA0222" w:rsidRDefault="005275A6" w:rsidP="005275A6">
      <w:pPr>
        <w:pStyle w:val="ae"/>
        <w:ind w:firstLine="35.40pt"/>
        <w:jc w:val="center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</w:p>
    <w:p w14:paraId="3813346E" w14:textId="77777777" w:rsidR="005275A6" w:rsidRPr="00FA0222" w:rsidRDefault="005275A6" w:rsidP="005275A6">
      <w:pPr>
        <w:pStyle w:val="ae"/>
        <w:ind w:firstLine="35.40pt"/>
        <w:jc w:val="center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«</w:t>
      </w:r>
      <w:r w:rsidRPr="005275A6">
        <w:rPr>
          <w:rFonts w:ascii="Times New Roman" w:hAnsi="Times New Roman"/>
          <w:sz w:val="28"/>
          <w:szCs w:val="28"/>
        </w:rPr>
        <w:t>Принципы контрольной деятельности органов внутреннего муниципального финансового контроля</w:t>
      </w:r>
      <w:r w:rsidRPr="00FA0222">
        <w:rPr>
          <w:rFonts w:ascii="Times New Roman" w:hAnsi="Times New Roman"/>
          <w:sz w:val="28"/>
          <w:szCs w:val="28"/>
        </w:rPr>
        <w:t>»</w:t>
      </w:r>
    </w:p>
    <w:p w14:paraId="53CF31A2" w14:textId="77777777" w:rsidR="005275A6" w:rsidRPr="00FA0222" w:rsidRDefault="005275A6" w:rsidP="005275A6">
      <w:pPr>
        <w:pStyle w:val="ae"/>
        <w:ind w:firstLine="35.40pt"/>
        <w:rPr>
          <w:rFonts w:ascii="Times New Roman" w:hAnsi="Times New Roman"/>
          <w:sz w:val="28"/>
          <w:szCs w:val="28"/>
        </w:rPr>
      </w:pPr>
    </w:p>
    <w:p w14:paraId="4EAFED3E" w14:textId="77777777" w:rsidR="005275A6" w:rsidRPr="00FA0222" w:rsidRDefault="005275A6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 xml:space="preserve">В соответствии с пунктом 3 статьи 269.2 Бюджетного кодекса Российской Федерации,  Постановлением Правительства РФ от </w:t>
      </w:r>
      <w:r>
        <w:rPr>
          <w:rFonts w:ascii="Times New Roman" w:hAnsi="Times New Roman"/>
          <w:sz w:val="28"/>
          <w:szCs w:val="28"/>
        </w:rPr>
        <w:t>06</w:t>
      </w:r>
      <w:r w:rsidRPr="00FA02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A0222">
        <w:rPr>
          <w:rFonts w:ascii="Times New Roman" w:hAnsi="Times New Roman"/>
          <w:sz w:val="28"/>
          <w:szCs w:val="28"/>
        </w:rPr>
        <w:t xml:space="preserve"> 2020 г. N </w:t>
      </w:r>
      <w:r>
        <w:rPr>
          <w:rFonts w:ascii="Times New Roman" w:hAnsi="Times New Roman"/>
          <w:sz w:val="28"/>
          <w:szCs w:val="28"/>
        </w:rPr>
        <w:t>95</w:t>
      </w:r>
      <w:r w:rsidRPr="00FA0222">
        <w:rPr>
          <w:rFonts w:ascii="Times New Roman" w:hAnsi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Pr="005275A6">
        <w:rPr>
          <w:rFonts w:ascii="Times New Roman" w:hAnsi="Times New Roman"/>
          <w:sz w:val="28"/>
          <w:szCs w:val="28"/>
        </w:rPr>
        <w:t>Принципы контрольной деятельности органов внутреннего государственного (муниципального) финансового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FA0222">
        <w:rPr>
          <w:rFonts w:ascii="Times New Roman" w:hAnsi="Times New Roman"/>
          <w:sz w:val="28"/>
          <w:szCs w:val="28"/>
        </w:rPr>
        <w:t xml:space="preserve">, Администрация </w:t>
      </w:r>
      <w:r w:rsidR="00DE780A">
        <w:rPr>
          <w:rFonts w:ascii="Times New Roman" w:hAnsi="Times New Roman"/>
          <w:sz w:val="28"/>
          <w:szCs w:val="28"/>
        </w:rPr>
        <w:t>Мирненского</w:t>
      </w:r>
      <w:r w:rsidRPr="00FA0222">
        <w:rPr>
          <w:rFonts w:ascii="Times New Roman" w:hAnsi="Times New Roman"/>
          <w:sz w:val="28"/>
          <w:szCs w:val="28"/>
        </w:rPr>
        <w:t xml:space="preserve"> сельского поселения    п о с т а н о в л я е т:</w:t>
      </w:r>
    </w:p>
    <w:p w14:paraId="4E2D31BF" w14:textId="77777777" w:rsidR="005275A6" w:rsidRPr="00FA0222" w:rsidRDefault="005275A6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 xml:space="preserve">1. Утвердить прилагаемый стандарт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>«</w:t>
      </w:r>
      <w:r w:rsidRPr="005275A6">
        <w:rPr>
          <w:rFonts w:ascii="Times New Roman" w:hAnsi="Times New Roman"/>
          <w:sz w:val="28"/>
          <w:szCs w:val="28"/>
        </w:rPr>
        <w:t>Принципы контрольной деятельности органов внутреннего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».</w:t>
      </w:r>
    </w:p>
    <w:p w14:paraId="36DA5E81" w14:textId="77777777" w:rsidR="005275A6" w:rsidRPr="00FA0222" w:rsidRDefault="005275A6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2. Настоящее постановление вступает в силу с момента его подписания.</w:t>
      </w:r>
    </w:p>
    <w:p w14:paraId="726846D6" w14:textId="77777777" w:rsidR="005275A6" w:rsidRPr="0043764D" w:rsidRDefault="005275A6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финансов </w:t>
      </w:r>
      <w:r w:rsidR="00DE780A">
        <w:rPr>
          <w:rFonts w:ascii="Times New Roman" w:hAnsi="Times New Roman"/>
          <w:sz w:val="28"/>
          <w:szCs w:val="28"/>
        </w:rPr>
        <w:t>Эльдиеву  З.Д</w:t>
      </w:r>
      <w:r w:rsidRPr="00FA0222">
        <w:rPr>
          <w:rFonts w:ascii="Times New Roman" w:hAnsi="Times New Roman"/>
          <w:sz w:val="28"/>
          <w:szCs w:val="28"/>
        </w:rPr>
        <w:t>.</w:t>
      </w:r>
    </w:p>
    <w:p w14:paraId="257286FD" w14:textId="77777777" w:rsidR="005275A6" w:rsidRDefault="005275A6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35B16C81" w14:textId="77777777" w:rsidR="009B678D" w:rsidRDefault="009B678D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729C6D79" w14:textId="77777777" w:rsidR="009B678D" w:rsidRDefault="009B678D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7620A846" w14:textId="77777777" w:rsidR="009B678D" w:rsidRDefault="009B678D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5DE4863B" w14:textId="77777777" w:rsidR="009B678D" w:rsidRDefault="009B678D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22FE6891" w14:textId="77777777" w:rsidR="009B678D" w:rsidRDefault="009B678D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14FE4211" w14:textId="77777777" w:rsidR="005275A6" w:rsidRPr="0043764D" w:rsidRDefault="005275A6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  <w:r w:rsidRPr="0043764D">
        <w:rPr>
          <w:rFonts w:ascii="Times New Roman" w:hAnsi="Times New Roman"/>
          <w:sz w:val="28"/>
          <w:szCs w:val="28"/>
        </w:rPr>
        <w:t>Глава Администрации</w:t>
      </w:r>
    </w:p>
    <w:p w14:paraId="79395346" w14:textId="77777777" w:rsidR="005275A6" w:rsidRPr="00B60F7F" w:rsidRDefault="00DE780A" w:rsidP="005275A6">
      <w:pPr>
        <w:pStyle w:val="ae"/>
        <w:ind w:firstLine="35.40p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275A6" w:rsidRPr="0043764D">
        <w:rPr>
          <w:rFonts w:ascii="Times New Roman" w:hAnsi="Times New Roman"/>
          <w:sz w:val="28"/>
          <w:szCs w:val="28"/>
        </w:rPr>
        <w:t xml:space="preserve"> сельс</w:t>
      </w:r>
      <w:r>
        <w:rPr>
          <w:rFonts w:ascii="Times New Roman" w:hAnsi="Times New Roman"/>
          <w:sz w:val="28"/>
          <w:szCs w:val="28"/>
        </w:rPr>
        <w:t>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Сулиманова</w:t>
      </w:r>
    </w:p>
    <w:p w14:paraId="273CA11D" w14:textId="77777777" w:rsidR="005275A6" w:rsidRPr="00B60F7F" w:rsidRDefault="005275A6" w:rsidP="005275A6">
      <w:pPr>
        <w:rPr>
          <w:rFonts w:ascii="Times New Roman" w:hAnsi="Times New Roman" w:cs="Times New Roman"/>
          <w:sz w:val="28"/>
          <w:szCs w:val="28"/>
        </w:rPr>
      </w:pPr>
    </w:p>
    <w:p w14:paraId="5BFD929A" w14:textId="77777777" w:rsidR="005275A6" w:rsidRPr="00B60F7F" w:rsidRDefault="005275A6" w:rsidP="005275A6">
      <w:pPr>
        <w:rPr>
          <w:rFonts w:ascii="Times New Roman" w:hAnsi="Times New Roman" w:cs="Times New Roman"/>
          <w:sz w:val="28"/>
          <w:szCs w:val="28"/>
        </w:rPr>
      </w:pPr>
    </w:p>
    <w:p w14:paraId="29EDF936" w14:textId="77777777" w:rsidR="005275A6" w:rsidRDefault="005275A6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</w:p>
    <w:p w14:paraId="297E493C" w14:textId="77777777" w:rsidR="00DC7742" w:rsidRDefault="00DC7742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</w:p>
    <w:p w14:paraId="6CCC5A9C" w14:textId="77777777" w:rsidR="009B678D" w:rsidRDefault="009B678D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</w:p>
    <w:p w14:paraId="76BD0E60" w14:textId="77777777" w:rsidR="00EE49DC" w:rsidRDefault="00EE49DC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</w:p>
    <w:p w14:paraId="4DDD74E1" w14:textId="77777777" w:rsidR="005275A6" w:rsidRPr="00B60F7F" w:rsidRDefault="005275A6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3D9CD41" w14:textId="77777777" w:rsidR="005275A6" w:rsidRPr="00B60F7F" w:rsidRDefault="005275A6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15A41793" w14:textId="77777777" w:rsidR="005275A6" w:rsidRPr="00B60F7F" w:rsidRDefault="00DE780A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275A6" w:rsidRPr="00B60F7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53291787" w14:textId="77777777" w:rsidR="005275A6" w:rsidRPr="00B60F7F" w:rsidRDefault="00DE780A" w:rsidP="005275A6">
      <w:pPr>
        <w:pStyle w:val="ae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01.04</w:t>
      </w:r>
      <w:r w:rsidR="005275A6" w:rsidRPr="00B60F7F">
        <w:rPr>
          <w:rFonts w:ascii="Times New Roman" w:hAnsi="Times New Roman"/>
          <w:sz w:val="28"/>
          <w:szCs w:val="28"/>
        </w:rPr>
        <w:t xml:space="preserve">.2021 г. № </w:t>
      </w:r>
      <w:r>
        <w:rPr>
          <w:rFonts w:ascii="Times New Roman" w:hAnsi="Times New Roman"/>
          <w:sz w:val="28"/>
          <w:szCs w:val="28"/>
        </w:rPr>
        <w:t>15</w:t>
      </w:r>
    </w:p>
    <w:p w14:paraId="6A786790" w14:textId="77777777" w:rsidR="00A22C1D" w:rsidRDefault="00A22C1D">
      <w:pPr>
        <w:ind w:firstLine="34.90pt"/>
        <w:jc w:val="end"/>
      </w:pPr>
    </w:p>
    <w:bookmarkEnd w:id="0"/>
    <w:p w14:paraId="2829F121" w14:textId="77777777" w:rsidR="00A22C1D" w:rsidRDefault="00A22C1D"/>
    <w:p w14:paraId="6C145574" w14:textId="77777777" w:rsidR="00A22C1D" w:rsidRPr="00EE49DC" w:rsidRDefault="005275A6">
      <w:pPr>
        <w:pStyle w:val="1"/>
        <w:rPr>
          <w:sz w:val="28"/>
          <w:szCs w:val="28"/>
        </w:rPr>
      </w:pPr>
      <w:r w:rsidRPr="00EE49DC">
        <w:rPr>
          <w:sz w:val="28"/>
          <w:szCs w:val="28"/>
        </w:rPr>
        <w:t>Ведомственный</w:t>
      </w:r>
      <w:r w:rsidR="00A22C1D" w:rsidRPr="00EE49DC">
        <w:rPr>
          <w:sz w:val="28"/>
          <w:szCs w:val="28"/>
        </w:rPr>
        <w:t xml:space="preserve"> стандарт</w:t>
      </w:r>
      <w:r w:rsidR="00A22C1D" w:rsidRPr="00EE49DC">
        <w:rPr>
          <w:sz w:val="28"/>
          <w:szCs w:val="28"/>
        </w:rPr>
        <w:br/>
        <w:t>внутреннего муниципального финансового контроля "Принципы контрольной деятельности органов внутреннего муниципального финансового контроля"</w:t>
      </w:r>
    </w:p>
    <w:p w14:paraId="631F3481" w14:textId="77777777" w:rsidR="00A22C1D" w:rsidRPr="00EE49DC" w:rsidRDefault="00A22C1D">
      <w:pPr>
        <w:rPr>
          <w:sz w:val="28"/>
          <w:szCs w:val="28"/>
        </w:rPr>
      </w:pPr>
    </w:p>
    <w:p w14:paraId="3F2E3253" w14:textId="77777777" w:rsidR="00A22C1D" w:rsidRPr="00EE49DC" w:rsidRDefault="00A22C1D">
      <w:pPr>
        <w:pStyle w:val="1"/>
        <w:rPr>
          <w:sz w:val="28"/>
          <w:szCs w:val="28"/>
        </w:rPr>
      </w:pPr>
      <w:bookmarkStart w:id="1" w:name="sub_1100"/>
      <w:r w:rsidRPr="00EE49DC">
        <w:rPr>
          <w:sz w:val="28"/>
          <w:szCs w:val="28"/>
        </w:rPr>
        <w:t>I. Общие положения</w:t>
      </w:r>
    </w:p>
    <w:bookmarkEnd w:id="1"/>
    <w:p w14:paraId="6A4D5E7C" w14:textId="77777777" w:rsidR="00A22C1D" w:rsidRPr="00EE49DC" w:rsidRDefault="00A22C1D">
      <w:pPr>
        <w:rPr>
          <w:sz w:val="28"/>
          <w:szCs w:val="28"/>
        </w:rPr>
      </w:pPr>
    </w:p>
    <w:p w14:paraId="352EAE10" w14:textId="77777777" w:rsidR="00A22C1D" w:rsidRPr="00EE49DC" w:rsidRDefault="00A22C1D">
      <w:pPr>
        <w:rPr>
          <w:sz w:val="28"/>
          <w:szCs w:val="28"/>
        </w:rPr>
      </w:pPr>
      <w:bookmarkStart w:id="2" w:name="sub_1221"/>
      <w:r w:rsidRPr="00EE49DC">
        <w:rPr>
          <w:sz w:val="28"/>
          <w:szCs w:val="28"/>
        </w:rPr>
        <w:t xml:space="preserve">1. </w:t>
      </w:r>
      <w:r w:rsidR="005275A6" w:rsidRPr="00EE49DC">
        <w:rPr>
          <w:sz w:val="28"/>
          <w:szCs w:val="28"/>
        </w:rPr>
        <w:t>Ведомственный</w:t>
      </w:r>
      <w:r w:rsidRPr="00EE49DC">
        <w:rPr>
          <w:sz w:val="28"/>
          <w:szCs w:val="28"/>
        </w:rPr>
        <w:t xml:space="preserve"> стандарт внутреннего муниципального финансового контроля "Принципы контрольной деятельности органов внутреннего муниципального финансового контроля" разработан в целях установления принципов деятельности органов внутреннего муниципального финансового контроля по осуществлению полномочий по внутреннему муниципальному финансовому контролю, предусмотренных </w:t>
      </w:r>
      <w:hyperlink r:id="rId7" w:history="1">
        <w:r w:rsidRPr="00DE780A">
          <w:rPr>
            <w:rStyle w:val="a4"/>
            <w:rFonts w:cs="Times New Roman CYR"/>
            <w:color w:val="auto"/>
            <w:sz w:val="28"/>
            <w:szCs w:val="28"/>
          </w:rPr>
          <w:t>статьей 269.2</w:t>
        </w:r>
      </w:hyperlink>
      <w:r w:rsidRPr="00EE49DC">
        <w:rPr>
          <w:sz w:val="28"/>
          <w:szCs w:val="28"/>
        </w:rPr>
        <w:t xml:space="preserve"> Бюджетного кодекса Российской Федерации (далее соответственно - контрольная деятельность, органы контроля), подразделяющихся на общие принципы и принципы осуществления профессиональной деятельности, которыми должны руководствоваться муниципальные служащие органа контроля, уполномоченные на осуществление внутреннего муниципального финансового контроля (далее - уполномоченные должностные лица).</w:t>
      </w:r>
    </w:p>
    <w:p w14:paraId="5AD86EAF" w14:textId="77777777" w:rsidR="00A22C1D" w:rsidRPr="00EE49DC" w:rsidRDefault="00A22C1D">
      <w:pPr>
        <w:rPr>
          <w:sz w:val="28"/>
          <w:szCs w:val="28"/>
        </w:rPr>
      </w:pPr>
      <w:bookmarkStart w:id="3" w:name="sub_1222"/>
      <w:bookmarkEnd w:id="2"/>
      <w:r w:rsidRPr="00EE49DC">
        <w:rPr>
          <w:sz w:val="28"/>
          <w:szCs w:val="28"/>
        </w:rPr>
        <w:t>2. В ходе контрольной деятельности орган контроля осуществляет контрольное мероприятие - плановую или внеплановую проверку, плановую или внеплановую ревизию, плановое или внеплановое обследование, результатом которых являются сведения, содержащиеся в итоговом документе (акте, заключении), а также решение руководителя (заместителя руководителя) органа контроля, принятое по результатам рассмотрения указанных сведений.</w:t>
      </w:r>
    </w:p>
    <w:bookmarkEnd w:id="3"/>
    <w:p w14:paraId="3C1B055E" w14:textId="77777777" w:rsidR="00A22C1D" w:rsidRPr="00EE49DC" w:rsidRDefault="00A22C1D">
      <w:pPr>
        <w:rPr>
          <w:sz w:val="28"/>
          <w:szCs w:val="28"/>
        </w:rPr>
      </w:pPr>
    </w:p>
    <w:p w14:paraId="73A9C029" w14:textId="77777777" w:rsidR="00A22C1D" w:rsidRPr="00EE49DC" w:rsidRDefault="00A22C1D">
      <w:pPr>
        <w:pStyle w:val="1"/>
        <w:rPr>
          <w:sz w:val="28"/>
          <w:szCs w:val="28"/>
        </w:rPr>
      </w:pPr>
      <w:bookmarkStart w:id="4" w:name="sub_1200"/>
      <w:r w:rsidRPr="00EE49DC">
        <w:rPr>
          <w:sz w:val="28"/>
          <w:szCs w:val="28"/>
        </w:rPr>
        <w:t>II. Принципы контрольной деятельности органов контроля</w:t>
      </w:r>
    </w:p>
    <w:p w14:paraId="523DDD01" w14:textId="77777777" w:rsidR="00A22C1D" w:rsidRPr="00EE49DC" w:rsidRDefault="00A22C1D">
      <w:pPr>
        <w:pStyle w:val="1"/>
        <w:rPr>
          <w:sz w:val="28"/>
          <w:szCs w:val="28"/>
        </w:rPr>
      </w:pPr>
      <w:bookmarkStart w:id="5" w:name="sub_1210"/>
      <w:bookmarkEnd w:id="4"/>
      <w:r w:rsidRPr="00EE49DC">
        <w:rPr>
          <w:sz w:val="28"/>
          <w:szCs w:val="28"/>
        </w:rPr>
        <w:t>1. Общие принципы</w:t>
      </w:r>
    </w:p>
    <w:p w14:paraId="2A544FCC" w14:textId="77777777" w:rsidR="00A22C1D" w:rsidRPr="00EE49DC" w:rsidRDefault="00A22C1D">
      <w:pPr>
        <w:rPr>
          <w:sz w:val="28"/>
          <w:szCs w:val="28"/>
        </w:rPr>
      </w:pPr>
      <w:bookmarkStart w:id="6" w:name="sub_1223"/>
      <w:bookmarkEnd w:id="5"/>
      <w:r w:rsidRPr="00EE49DC">
        <w:rPr>
          <w:sz w:val="28"/>
          <w:szCs w:val="28"/>
        </w:rPr>
        <w:t>3. Общие принципы определяют нормы, которыми должны руководствоваться уполномоченные должностные лица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14:paraId="7F86162E" w14:textId="77777777" w:rsidR="00A22C1D" w:rsidRPr="00EE49DC" w:rsidRDefault="00A22C1D">
      <w:pPr>
        <w:rPr>
          <w:sz w:val="28"/>
          <w:szCs w:val="28"/>
        </w:rPr>
      </w:pPr>
      <w:bookmarkStart w:id="7" w:name="sub_1224"/>
      <w:bookmarkEnd w:id="6"/>
      <w:r w:rsidRPr="00EE49DC">
        <w:rPr>
          <w:sz w:val="28"/>
          <w:szCs w:val="28"/>
        </w:rPr>
        <w:t xml:space="preserve">4. К этическим принципам, которыми руководствуются уполномоченные должностные лица при осуществлении контрольной деятельности, относятся основы </w:t>
      </w:r>
      <w:r w:rsidRPr="00EE49DC">
        <w:rPr>
          <w:sz w:val="28"/>
          <w:szCs w:val="28"/>
        </w:rPr>
        <w:lastRenderedPageBreak/>
        <w:t xml:space="preserve">поведения муниципальных служащих, которыми им надлежит руководствоваться при исполнении должностных обязанностей, установленные </w:t>
      </w:r>
      <w:r w:rsidRPr="00DE780A">
        <w:rPr>
          <w:sz w:val="28"/>
          <w:szCs w:val="28"/>
        </w:rPr>
        <w:t xml:space="preserve">соответственно </w:t>
      </w:r>
      <w:hyperlink r:id="rId8" w:history="1">
        <w:r w:rsidRPr="00DE780A">
          <w:rPr>
            <w:rStyle w:val="a4"/>
            <w:rFonts w:cs="Times New Roman CYR"/>
            <w:color w:val="auto"/>
            <w:sz w:val="28"/>
            <w:szCs w:val="28"/>
          </w:rPr>
          <w:t>общими принципами</w:t>
        </w:r>
      </w:hyperlink>
      <w:r w:rsidRPr="00EE49DC">
        <w:rPr>
          <w:sz w:val="28"/>
          <w:szCs w:val="28"/>
        </w:rPr>
        <w:t xml:space="preserve"> служебного поведения государственных служащих, утвержденными </w:t>
      </w:r>
      <w:hyperlink r:id="rId9" w:history="1">
        <w:r w:rsidRPr="00DE780A">
          <w:rPr>
            <w:rStyle w:val="a4"/>
            <w:rFonts w:cs="Times New Roman CYR"/>
            <w:color w:val="auto"/>
            <w:sz w:val="28"/>
            <w:szCs w:val="28"/>
          </w:rPr>
          <w:t>Указом</w:t>
        </w:r>
      </w:hyperlink>
      <w:r w:rsidRPr="00EE49DC">
        <w:rPr>
          <w:sz w:val="28"/>
          <w:szCs w:val="28"/>
        </w:rPr>
        <w:t xml:space="preserve"> Президента Российской Федерации от 12 августа 2002 г. N 885 "Об утверждении общих принципов служебного поведения государственных служащих", а также </w:t>
      </w:r>
      <w:hyperlink r:id="rId10" w:history="1">
        <w:r w:rsidRPr="00DE780A">
          <w:rPr>
            <w:rStyle w:val="a4"/>
            <w:rFonts w:cs="Times New Roman CYR"/>
            <w:color w:val="auto"/>
            <w:sz w:val="28"/>
            <w:szCs w:val="28"/>
          </w:rPr>
          <w:t>кодексами</w:t>
        </w:r>
      </w:hyperlink>
      <w:r w:rsidRPr="00EE49DC">
        <w:rPr>
          <w:sz w:val="28"/>
          <w:szCs w:val="28"/>
        </w:rPr>
        <w:t xml:space="preserve"> этики и служебного поведения муниципальных служащих, утвержденными соответствующими органами местного самоуправления.</w:t>
      </w:r>
    </w:p>
    <w:p w14:paraId="560DD114" w14:textId="77777777" w:rsidR="00A22C1D" w:rsidRPr="00EE49DC" w:rsidRDefault="00A22C1D">
      <w:pPr>
        <w:rPr>
          <w:sz w:val="28"/>
          <w:szCs w:val="28"/>
        </w:rPr>
      </w:pPr>
      <w:bookmarkStart w:id="8" w:name="sub_1225"/>
      <w:bookmarkEnd w:id="7"/>
      <w:r w:rsidRPr="00EE49DC">
        <w:rPr>
          <w:sz w:val="28"/>
          <w:szCs w:val="28"/>
        </w:rPr>
        <w:t>5. Принцип независимости означает, что уполномоченные должностные лица при выполнении возложенных на них задач должны быть независимы от объектов муниципального финансового контроля (далее - объекты контроля) и связанных с ними физических лиц в административном, финансовом и функциональном отношении.</w:t>
      </w:r>
    </w:p>
    <w:bookmarkEnd w:id="8"/>
    <w:p w14:paraId="6B1ADB88" w14:textId="77777777" w:rsidR="00A22C1D" w:rsidRPr="00EE49DC" w:rsidRDefault="00A22C1D">
      <w:pPr>
        <w:rPr>
          <w:sz w:val="28"/>
          <w:szCs w:val="28"/>
        </w:rPr>
      </w:pPr>
      <w:r w:rsidRPr="00EE49DC">
        <w:rPr>
          <w:sz w:val="28"/>
          <w:szCs w:val="28"/>
        </w:rPr>
        <w:t>Независимость уполномоченных должностных лиц состоит в том, что они:</w:t>
      </w:r>
    </w:p>
    <w:p w14:paraId="0064E67F" w14:textId="77777777" w:rsidR="00A22C1D" w:rsidRPr="00EE49DC" w:rsidRDefault="00A22C1D">
      <w:pPr>
        <w:rPr>
          <w:sz w:val="28"/>
          <w:szCs w:val="28"/>
        </w:rPr>
      </w:pPr>
      <w:r w:rsidRPr="00EE49DC">
        <w:rPr>
          <w:sz w:val="28"/>
          <w:szCs w:val="28"/>
        </w:rPr>
        <w:t>не являлись в проверяемый период и в году, предшествующему проверяемому периоду, и не являются в период проведения контрольного мероприятия должностными лицами и (или) иными работниками объекта контроля или собственником объекта контроля;</w:t>
      </w:r>
    </w:p>
    <w:p w14:paraId="39EB53CE" w14:textId="77777777" w:rsidR="00A22C1D" w:rsidRPr="00EE49DC" w:rsidRDefault="00A22C1D">
      <w:pPr>
        <w:rPr>
          <w:sz w:val="28"/>
          <w:szCs w:val="28"/>
        </w:rPr>
      </w:pPr>
      <w:r w:rsidRPr="00EE49DC">
        <w:rPr>
          <w:sz w:val="28"/>
          <w:szCs w:val="28"/>
        </w:rPr>
        <w:t xml:space="preserve">не состоят в соответствии с </w:t>
      </w:r>
      <w:hyperlink r:id="rId11" w:history="1">
        <w:r w:rsidRPr="00DE780A">
          <w:rPr>
            <w:rStyle w:val="a4"/>
            <w:rFonts w:cs="Times New Roman CYR"/>
            <w:color w:val="auto"/>
            <w:sz w:val="28"/>
            <w:szCs w:val="28"/>
          </w:rPr>
          <w:t>семейным законодательством</w:t>
        </w:r>
      </w:hyperlink>
      <w:r w:rsidRPr="00EE49DC">
        <w:rPr>
          <w:sz w:val="28"/>
          <w:szCs w:val="28"/>
        </w:rPr>
        <w:t xml:space="preserve"> 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14:paraId="13FACC20" w14:textId="77777777" w:rsidR="00A22C1D" w:rsidRPr="00EE49DC" w:rsidRDefault="00A22C1D">
      <w:pPr>
        <w:rPr>
          <w:sz w:val="28"/>
          <w:szCs w:val="28"/>
        </w:rPr>
      </w:pPr>
      <w:r w:rsidRPr="00EE49DC">
        <w:rPr>
          <w:sz w:val="28"/>
          <w:szCs w:val="28"/>
        </w:rPr>
        <w:t>не связаны в проверяемый период и не связаны в период проведения контрольного мероприятия имущественными (финансовыми) отношениями с объектом контроля.</w:t>
      </w:r>
    </w:p>
    <w:p w14:paraId="177591AA" w14:textId="77777777" w:rsidR="00A22C1D" w:rsidRPr="00EE49DC" w:rsidRDefault="00A22C1D">
      <w:pPr>
        <w:rPr>
          <w:sz w:val="28"/>
          <w:szCs w:val="28"/>
        </w:rPr>
      </w:pPr>
      <w:bookmarkStart w:id="9" w:name="sub_1226"/>
      <w:r w:rsidRPr="00EE49DC">
        <w:rPr>
          <w:sz w:val="28"/>
          <w:szCs w:val="28"/>
        </w:rPr>
        <w:t>6.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bookmarkEnd w:id="9"/>
    <w:p w14:paraId="1461D66A" w14:textId="77777777" w:rsidR="00A22C1D" w:rsidRPr="00EE49DC" w:rsidRDefault="00A22C1D">
      <w:pPr>
        <w:rPr>
          <w:sz w:val="28"/>
          <w:szCs w:val="28"/>
        </w:rPr>
      </w:pPr>
      <w:r w:rsidRPr="00EE49DC">
        <w:rPr>
          <w:sz w:val="28"/>
          <w:szCs w:val="28"/>
        </w:rPr>
        <w:t>Уполномоченные должностные лица должны обеспечивать равное отношение ко всем объектам контроля и их должностным лицам.</w:t>
      </w:r>
    </w:p>
    <w:p w14:paraId="086B6811" w14:textId="77777777" w:rsidR="00A22C1D" w:rsidRPr="00EE49DC" w:rsidRDefault="00A22C1D">
      <w:pPr>
        <w:rPr>
          <w:sz w:val="28"/>
          <w:szCs w:val="28"/>
        </w:rPr>
      </w:pPr>
      <w:bookmarkStart w:id="10" w:name="sub_1227"/>
      <w:r w:rsidRPr="00EE49DC">
        <w:rPr>
          <w:sz w:val="28"/>
          <w:szCs w:val="28"/>
        </w:rPr>
        <w:t>7. Принцип профессиональной компетентности выражается в применении уполномоченными должностными лицами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14:paraId="1B841990" w14:textId="77777777" w:rsidR="00A22C1D" w:rsidRPr="00EE49DC" w:rsidRDefault="00A22C1D">
      <w:pPr>
        <w:rPr>
          <w:sz w:val="28"/>
          <w:szCs w:val="28"/>
        </w:rPr>
      </w:pPr>
      <w:bookmarkStart w:id="11" w:name="sub_1228"/>
      <w:bookmarkEnd w:id="10"/>
      <w:r w:rsidRPr="00EE49DC">
        <w:rPr>
          <w:sz w:val="28"/>
          <w:szCs w:val="28"/>
        </w:rPr>
        <w:t>8.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14:paraId="35D5646F" w14:textId="77777777" w:rsidR="00A22C1D" w:rsidRPr="00EE49DC" w:rsidRDefault="00A22C1D">
      <w:pPr>
        <w:rPr>
          <w:sz w:val="28"/>
          <w:szCs w:val="28"/>
        </w:rPr>
      </w:pPr>
      <w:bookmarkStart w:id="12" w:name="sub_1229"/>
      <w:bookmarkEnd w:id="11"/>
      <w:r w:rsidRPr="00EE49DC">
        <w:rPr>
          <w:sz w:val="28"/>
          <w:szCs w:val="28"/>
        </w:rPr>
        <w:t>9. 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установления законности действий объекта контроля. Выводы уполномоченных должностных лиц должны быть обоснованные и подтверждаться информацией и документами.</w:t>
      </w:r>
    </w:p>
    <w:p w14:paraId="567AB5DD" w14:textId="77777777" w:rsidR="00A22C1D" w:rsidRPr="00EE49DC" w:rsidRDefault="00A22C1D">
      <w:pPr>
        <w:rPr>
          <w:sz w:val="28"/>
          <w:szCs w:val="28"/>
        </w:rPr>
      </w:pPr>
      <w:bookmarkStart w:id="13" w:name="sub_1230"/>
      <w:bookmarkEnd w:id="12"/>
      <w:r w:rsidRPr="00EE49DC">
        <w:rPr>
          <w:sz w:val="28"/>
          <w:szCs w:val="28"/>
        </w:rPr>
        <w:lastRenderedPageBreak/>
        <w:t>10. 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bookmarkEnd w:id="13"/>
    <w:p w14:paraId="3C9FBA53" w14:textId="77777777" w:rsidR="00A22C1D" w:rsidRPr="00EE49DC" w:rsidRDefault="00A22C1D">
      <w:pPr>
        <w:rPr>
          <w:sz w:val="28"/>
          <w:szCs w:val="28"/>
        </w:rPr>
      </w:pPr>
    </w:p>
    <w:p w14:paraId="56BBD03A" w14:textId="77777777" w:rsidR="00A22C1D" w:rsidRPr="00EE49DC" w:rsidRDefault="00A22C1D">
      <w:pPr>
        <w:pStyle w:val="1"/>
        <w:rPr>
          <w:sz w:val="28"/>
          <w:szCs w:val="28"/>
        </w:rPr>
      </w:pPr>
      <w:bookmarkStart w:id="14" w:name="sub_1220"/>
      <w:r w:rsidRPr="00EE49DC">
        <w:rPr>
          <w:sz w:val="28"/>
          <w:szCs w:val="28"/>
        </w:rPr>
        <w:t>2. Принципы осуществления профессиональной деятельности</w:t>
      </w:r>
    </w:p>
    <w:p w14:paraId="7E30253F" w14:textId="77777777" w:rsidR="00A22C1D" w:rsidRPr="00EE49DC" w:rsidRDefault="00A22C1D">
      <w:pPr>
        <w:rPr>
          <w:sz w:val="28"/>
          <w:szCs w:val="28"/>
        </w:rPr>
      </w:pPr>
      <w:bookmarkStart w:id="15" w:name="sub_1231"/>
      <w:bookmarkEnd w:id="14"/>
      <w:r w:rsidRPr="00EE49DC">
        <w:rPr>
          <w:sz w:val="28"/>
          <w:szCs w:val="28"/>
        </w:rPr>
        <w:t>11. Принципы осуществления профессиональной деятельности определяют нормы, которыми должны руководствоваться уполномоченные должностные лица при осуществлении контрольной деятельности, и включают в себя принципы эффективности, риск-ориентированности, автоматизации, информатизации, единства методологии, взаимодействия, информационной открытости.</w:t>
      </w:r>
    </w:p>
    <w:p w14:paraId="1811DC79" w14:textId="77777777" w:rsidR="00A22C1D" w:rsidRPr="00EE49DC" w:rsidRDefault="00A22C1D">
      <w:pPr>
        <w:rPr>
          <w:sz w:val="28"/>
          <w:szCs w:val="28"/>
        </w:rPr>
      </w:pPr>
      <w:bookmarkStart w:id="16" w:name="sub_1232"/>
      <w:bookmarkEnd w:id="15"/>
      <w:r w:rsidRPr="00EE49DC">
        <w:rPr>
          <w:sz w:val="28"/>
          <w:szCs w:val="28"/>
        </w:rPr>
        <w:t>12. Принцип эффективности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риск-ориентированности, оптимального объема трудовых, материальных, финансовых и иных ресурсов.</w:t>
      </w:r>
    </w:p>
    <w:p w14:paraId="0043C7BB" w14:textId="77777777" w:rsidR="00A22C1D" w:rsidRPr="00EE49DC" w:rsidRDefault="00A22C1D">
      <w:pPr>
        <w:rPr>
          <w:sz w:val="28"/>
          <w:szCs w:val="28"/>
        </w:rPr>
      </w:pPr>
      <w:bookmarkStart w:id="17" w:name="sub_1233"/>
      <w:bookmarkEnd w:id="16"/>
      <w:r w:rsidRPr="00EE49DC">
        <w:rPr>
          <w:sz w:val="28"/>
          <w:szCs w:val="28"/>
        </w:rPr>
        <w:t>13. 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существенное искажение информации об активах, обязательствах и (или) о финансовом результате.</w:t>
      </w:r>
    </w:p>
    <w:bookmarkEnd w:id="17"/>
    <w:p w14:paraId="43520622" w14:textId="77777777" w:rsidR="00A22C1D" w:rsidRPr="00EE49DC" w:rsidRDefault="00A22C1D">
      <w:pPr>
        <w:rPr>
          <w:sz w:val="28"/>
          <w:szCs w:val="28"/>
        </w:rPr>
      </w:pPr>
      <w:r w:rsidRPr="00EE49DC">
        <w:rPr>
          <w:sz w:val="28"/>
          <w:szCs w:val="28"/>
        </w:rPr>
        <w:t>Принцип риск-ориентированности должен применяться органами контроля как при планировании своей деятельности, так и при непосредственном проведении контрольных мероприятий.</w:t>
      </w:r>
    </w:p>
    <w:p w14:paraId="3CC21ED8" w14:textId="77777777" w:rsidR="00A22C1D" w:rsidRPr="00EE49DC" w:rsidRDefault="00A22C1D">
      <w:pPr>
        <w:rPr>
          <w:sz w:val="28"/>
          <w:szCs w:val="28"/>
        </w:rPr>
      </w:pPr>
      <w:bookmarkStart w:id="18" w:name="sub_1234"/>
      <w:r w:rsidRPr="00EE49DC">
        <w:rPr>
          <w:sz w:val="28"/>
          <w:szCs w:val="28"/>
        </w:rPr>
        <w:t>14. 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14:paraId="7E261A2F" w14:textId="77777777" w:rsidR="00A22C1D" w:rsidRPr="00EE49DC" w:rsidRDefault="00A22C1D">
      <w:pPr>
        <w:rPr>
          <w:sz w:val="28"/>
          <w:szCs w:val="28"/>
        </w:rPr>
      </w:pPr>
      <w:bookmarkStart w:id="19" w:name="sub_1235"/>
      <w:bookmarkEnd w:id="18"/>
      <w:r w:rsidRPr="00EE49DC">
        <w:rPr>
          <w:sz w:val="28"/>
          <w:szCs w:val="28"/>
        </w:rPr>
        <w:t>15. 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муниципального финансового контроля и содержащиеся в муниципальных информационных системах, при наличии у органа контроля доступа к таким информационным системам.</w:t>
      </w:r>
    </w:p>
    <w:p w14:paraId="16C7757D" w14:textId="77777777" w:rsidR="00A22C1D" w:rsidRPr="00EE49DC" w:rsidRDefault="00A22C1D">
      <w:pPr>
        <w:rPr>
          <w:sz w:val="28"/>
          <w:szCs w:val="28"/>
        </w:rPr>
      </w:pPr>
      <w:bookmarkStart w:id="20" w:name="sub_1236"/>
      <w:bookmarkEnd w:id="19"/>
      <w:r w:rsidRPr="00EE49DC">
        <w:rPr>
          <w:sz w:val="28"/>
          <w:szCs w:val="28"/>
        </w:rPr>
        <w:t xml:space="preserve">16. Принцип единства методологии предполагает обязательное использование федеральных стандартов внутреннего государственного (муниципального)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</w:t>
      </w:r>
      <w:r w:rsidRPr="00EE49DC">
        <w:rPr>
          <w:sz w:val="28"/>
          <w:szCs w:val="28"/>
        </w:rPr>
        <w:lastRenderedPageBreak/>
        <w:t>результатов, составления отчетности о результатах контрольной деятельности.</w:t>
      </w:r>
    </w:p>
    <w:p w14:paraId="7CF2EBFC" w14:textId="77777777" w:rsidR="00A22C1D" w:rsidRPr="00EE49DC" w:rsidRDefault="00A22C1D">
      <w:pPr>
        <w:rPr>
          <w:sz w:val="28"/>
          <w:szCs w:val="28"/>
        </w:rPr>
      </w:pPr>
      <w:bookmarkStart w:id="21" w:name="sub_1237"/>
      <w:bookmarkEnd w:id="20"/>
      <w:r w:rsidRPr="00EE49DC">
        <w:rPr>
          <w:sz w:val="28"/>
          <w:szCs w:val="28"/>
        </w:rPr>
        <w:t>17. 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Взаимодействие осуществляется между органами контроля, органами внешнего муниципального финансового контроля, подразделениями внутреннего финансового аудита, а также правоохранительными органами.</w:t>
      </w:r>
    </w:p>
    <w:p w14:paraId="0E542FDD" w14:textId="77777777" w:rsidR="00A22C1D" w:rsidRPr="00EE49DC" w:rsidRDefault="00A22C1D">
      <w:pPr>
        <w:rPr>
          <w:sz w:val="28"/>
          <w:szCs w:val="28"/>
        </w:rPr>
      </w:pPr>
      <w:bookmarkStart w:id="22" w:name="sub_1238"/>
      <w:bookmarkEnd w:id="21"/>
      <w:r w:rsidRPr="00EE49DC">
        <w:rPr>
          <w:sz w:val="28"/>
          <w:szCs w:val="28"/>
        </w:rPr>
        <w:t xml:space="preserve">18. 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 </w:t>
      </w:r>
      <w:hyperlink r:id="rId12" w:history="1">
        <w:r w:rsidRPr="00DE780A">
          <w:rPr>
            <w:rStyle w:val="a4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Pr="00EE49DC">
        <w:rPr>
          <w:sz w:val="28"/>
          <w:szCs w:val="28"/>
        </w:rPr>
        <w:t xml:space="preserve"> "Об обеспечении доступа к информации о деятельности государственных органов и органов местного самоуправления", а также иными нормативными правовыми актами, предусматривающими особенности предоставления отдельных видов информации о деятельности органов местного самоуправления.</w:t>
      </w:r>
    </w:p>
    <w:bookmarkEnd w:id="22"/>
    <w:p w14:paraId="4EBCFAF0" w14:textId="77777777" w:rsidR="00A22C1D" w:rsidRPr="00EE49DC" w:rsidRDefault="00A22C1D">
      <w:pPr>
        <w:rPr>
          <w:sz w:val="28"/>
          <w:szCs w:val="28"/>
        </w:rPr>
      </w:pPr>
    </w:p>
    <w:sectPr w:rsidR="00A22C1D" w:rsidRPr="00EE49DC">
      <w:footerReference w:type="default" r:id="rId13"/>
      <w:pgSz w:w="595pt" w:h="840pt"/>
      <w:pgMar w:top="72pt" w:right="40pt" w:bottom="72pt" w:left="4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48ED861" w14:textId="77777777" w:rsidR="00053BB6" w:rsidRDefault="00053BB6">
      <w:r>
        <w:separator/>
      </w:r>
    </w:p>
  </w:endnote>
  <w:endnote w:type="continuationSeparator" w:id="0">
    <w:p w14:paraId="17121768" w14:textId="77777777" w:rsidR="00053BB6" w:rsidRDefault="0005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</w:tblBorders>
      <w:tblCellMar>
        <w:start w:w="0pt" w:type="dxa"/>
        <w:end w:w="0pt" w:type="dxa"/>
      </w:tblCellMar>
      <w:tblLook w:firstRow="0" w:lastRow="0" w:firstColumn="0" w:lastColumn="0" w:noHBand="0" w:noVBand="0"/>
    </w:tblPr>
    <w:tblGrid>
      <w:gridCol w:w="3436"/>
      <w:gridCol w:w="3432"/>
      <w:gridCol w:w="3432"/>
    </w:tblGrid>
    <w:tr w:rsidR="00A22C1D" w14:paraId="2077CA13" w14:textId="77777777">
      <w:tblPrEx>
        <w:tblCellMar>
          <w:top w:w="0pt" w:type="dxa"/>
          <w:start w:w="0pt" w:type="dxa"/>
          <w:bottom w:w="0pt" w:type="dxa"/>
          <w:end w:w="0pt" w:type="dxa"/>
        </w:tblCellMar>
      </w:tblPrEx>
      <w:tc>
        <w:tcPr>
          <w:tcW w:w="171.65pt" w:type="dxa"/>
          <w:tcBorders>
            <w:top w:val="nil"/>
            <w:start w:val="nil"/>
            <w:bottom w:val="nil"/>
            <w:end w:val="nil"/>
          </w:tcBorders>
        </w:tcPr>
        <w:p w14:paraId="169413FC" w14:textId="77777777" w:rsidR="00A22C1D" w:rsidRDefault="00A22C1D">
          <w:pPr>
            <w:ind w:firstLine="0pt"/>
            <w:jc w:val="star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.32%" w:type="pct"/>
          <w:tcBorders>
            <w:top w:val="nil"/>
            <w:start w:val="nil"/>
            <w:bottom w:val="nil"/>
            <w:end w:val="nil"/>
          </w:tcBorders>
        </w:tcPr>
        <w:p w14:paraId="49CF648B" w14:textId="77777777" w:rsidR="00A22C1D" w:rsidRDefault="00A22C1D">
          <w:pPr>
            <w:ind w:firstLine="0p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.32%" w:type="pct"/>
          <w:tcBorders>
            <w:top w:val="nil"/>
            <w:start w:val="nil"/>
            <w:bottom w:val="nil"/>
            <w:end w:val="nil"/>
          </w:tcBorders>
        </w:tcPr>
        <w:p w14:paraId="3450F29A" w14:textId="77777777" w:rsidR="00A22C1D" w:rsidRDefault="00A22C1D">
          <w:pPr>
            <w:ind w:firstLine="0pt"/>
            <w:jc w:val="end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26AE3D2" w14:textId="77777777" w:rsidR="00053BB6" w:rsidRDefault="00053BB6">
      <w:r>
        <w:separator/>
      </w:r>
    </w:p>
  </w:footnote>
  <w:footnote w:type="continuationSeparator" w:id="0">
    <w:p w14:paraId="33B3BB0B" w14:textId="77777777" w:rsidR="00053BB6" w:rsidRDefault="00053BB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1" w:tplc="FFFFFFFF">
      <w:numFmt w:val="decimal"/>
      <w:lvlText w:val=""/>
      <w:lvlJc w:val="start"/>
      <w:rPr>
        <w:rFonts w:cs="Times New Roman"/>
      </w:rPr>
    </w:lvl>
    <w:lvl w:ilvl="2" w:tplc="FFFFFFFF">
      <w:numFmt w:val="decimal"/>
      <w:lvlText w:val=""/>
      <w:lvlJc w:val="start"/>
      <w:rPr>
        <w:rFonts w:cs="Times New Roman"/>
      </w:rPr>
    </w:lvl>
    <w:lvl w:ilvl="3" w:tplc="FFFFFFFF">
      <w:numFmt w:val="decimal"/>
      <w:lvlText w:val=""/>
      <w:lvlJc w:val="start"/>
      <w:rPr>
        <w:rFonts w:cs="Times New Roman"/>
      </w:rPr>
    </w:lvl>
    <w:lvl w:ilvl="4" w:tplc="FFFFFFFF">
      <w:numFmt w:val="decimal"/>
      <w:lvlText w:val=""/>
      <w:lvlJc w:val="start"/>
      <w:rPr>
        <w:rFonts w:cs="Times New Roman"/>
      </w:rPr>
    </w:lvl>
    <w:lvl w:ilvl="5" w:tplc="FFFFFFFF">
      <w:numFmt w:val="decimal"/>
      <w:lvlText w:val=""/>
      <w:lvlJc w:val="start"/>
      <w:rPr>
        <w:rFonts w:cs="Times New Roman"/>
      </w:rPr>
    </w:lvl>
    <w:lvl w:ilvl="6" w:tplc="FFFFFFFF">
      <w:numFmt w:val="decimal"/>
      <w:lvlText w:val=""/>
      <w:lvlJc w:val="start"/>
      <w:rPr>
        <w:rFonts w:cs="Times New Roman"/>
      </w:rPr>
    </w:lvl>
    <w:lvl w:ilvl="7" w:tplc="FFFFFFFF">
      <w:numFmt w:val="decimal"/>
      <w:lvlText w:val=""/>
      <w:lvlJc w:val="start"/>
      <w:rPr>
        <w:rFonts w:cs="Times New Roman"/>
      </w:rPr>
    </w:lvl>
    <w:lvl w:ilvl="8" w:tplc="FFFFFFFF">
      <w:numFmt w:val="decimal"/>
      <w:lvlText w:val=""/>
      <w:lvlJc w:val="star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1D"/>
    <w:rsid w:val="00053BB6"/>
    <w:rsid w:val="0043764D"/>
    <w:rsid w:val="005275A6"/>
    <w:rsid w:val="005A4E4F"/>
    <w:rsid w:val="00855A07"/>
    <w:rsid w:val="009B678D"/>
    <w:rsid w:val="00A22C1D"/>
    <w:rsid w:val="00B60F7F"/>
    <w:rsid w:val="00B83DD8"/>
    <w:rsid w:val="00BE2C39"/>
    <w:rsid w:val="00DB228C"/>
    <w:rsid w:val="00DC7742"/>
    <w:rsid w:val="00DE780A"/>
    <w:rsid w:val="00EE49DC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2A36445"/>
  <w14:defaultImageDpi w14:val="0"/>
  <w15:docId w15:val="{30ED80F1-12F7-4994-BE62-B80F7508FEF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pt" w:line="12pt" w:lineRule="auto"/>
      <w:ind w:firstLine="36pt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5.40pt" w:after="5.40pt"/>
      <w:ind w:firstLine="0pt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pt"/>
    </w:pPr>
  </w:style>
  <w:style w:type="paragraph" w:customStyle="1" w:styleId="a6">
    <w:name w:val="Прижатый влево"/>
    <w:basedOn w:val="a"/>
    <w:next w:val="a"/>
    <w:uiPriority w:val="99"/>
    <w:pPr>
      <w:ind w:firstLine="0pt"/>
      <w:jc w:val="star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233.85pt"/>
        <w:tab w:val="end" w:pos="467.75pt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233.85pt"/>
        <w:tab w:val="end" w:pos="467.75pt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2C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22C1D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275A6"/>
    <w:pPr>
      <w:spacing w:after="0pt" w:line="12pt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ivo.garant.ru/document/redirect/184842/1000" TargetMode="External"/><Relationship Id="rId13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yperlink" Target="http://ivo.garant.ru/document/redirect/12112604/2692" TargetMode="External"/><Relationship Id="rId12" Type="http://purl.oclc.org/ooxml/officeDocument/relationships/hyperlink" Target="http://ivo.garant.ru/document/redirect/194874/0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://ivo.garant.ru/document/redirect/10105807/3" TargetMode="Externa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hyperlink" Target="http://ivo.garant.ru/document/redirect/55171108/0" TargetMode="External"/><Relationship Id="rId4" Type="http://purl.oclc.org/ooxml/officeDocument/relationships/webSettings" Target="webSettings.xml"/><Relationship Id="rId9" Type="http://purl.oclc.org/ooxml/officeDocument/relationships/hyperlink" Target="http://ivo.garant.ru/document/redirect/184842/0" TargetMode="Externa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1488</Words>
  <Characters>8485</Characters>
  <Application>Microsoft Office Word</Application>
  <DocSecurity>0</DocSecurity>
  <Lines>70</Lines>
  <Paragraphs>19</Paragraphs>
  <ScaleCrop>false</ScaleCrop>
  <Company>НПП "Гарант-Сервис"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cp:lastPrinted>2021-05-12T13:20:00Z</cp:lastPrinted>
  <dcterms:created xsi:type="dcterms:W3CDTF">2025-08-06T08:16:00Z</dcterms:created>
  <dcterms:modified xsi:type="dcterms:W3CDTF">2025-08-06T08:16:00Z</dcterms:modified>
</cp:coreProperties>
</file>